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2B8DF" w14:textId="77777777" w:rsidR="00C7026A" w:rsidRPr="00E7365D" w:rsidRDefault="00C7026A" w:rsidP="004007F3">
      <w:pPr>
        <w:tabs>
          <w:tab w:val="left" w:pos="567"/>
        </w:tabs>
        <w:spacing w:after="0" w:line="240" w:lineRule="auto"/>
        <w:jc w:val="center"/>
        <w:rPr>
          <w:rFonts w:ascii="Times New Roman" w:hAnsi="Times New Roman" w:cs="Times New Roman"/>
          <w:b/>
          <w:color w:val="000000" w:themeColor="text1"/>
          <w:sz w:val="28"/>
          <w:szCs w:val="28"/>
          <w:lang w:val="en-US"/>
        </w:rPr>
      </w:pPr>
      <w:r w:rsidRPr="00E7365D">
        <w:rPr>
          <w:rFonts w:ascii="Times New Roman" w:hAnsi="Times New Roman" w:cs="Times New Roman"/>
          <w:b/>
          <w:color w:val="000000" w:themeColor="text1"/>
          <w:sz w:val="28"/>
          <w:szCs w:val="28"/>
          <w:lang w:val="en-US"/>
        </w:rPr>
        <w:t xml:space="preserve">BẢNG TỔNG HỢP TIẾP THU VÀ GIẢI TRÌNH Ý KIẾN THAM GIA </w:t>
      </w:r>
    </w:p>
    <w:p w14:paraId="72FB0253" w14:textId="77777777" w:rsidR="00C7026A" w:rsidRPr="00E7365D" w:rsidRDefault="00C7026A" w:rsidP="004007F3">
      <w:pPr>
        <w:tabs>
          <w:tab w:val="left" w:pos="567"/>
        </w:tabs>
        <w:spacing w:after="0" w:line="240" w:lineRule="auto"/>
        <w:jc w:val="center"/>
        <w:rPr>
          <w:rFonts w:ascii="Times New Roman" w:hAnsi="Times New Roman" w:cs="Times New Roman"/>
          <w:i/>
          <w:color w:val="000000" w:themeColor="text1"/>
          <w:sz w:val="28"/>
          <w:szCs w:val="28"/>
          <w:lang w:val="en-US"/>
        </w:rPr>
      </w:pPr>
      <w:r w:rsidRPr="00E7365D">
        <w:rPr>
          <w:rFonts w:ascii="Times New Roman" w:hAnsi="Times New Roman" w:cs="Times New Roman"/>
          <w:i/>
          <w:color w:val="000000" w:themeColor="text1"/>
          <w:sz w:val="28"/>
          <w:szCs w:val="28"/>
          <w:lang w:val="en-US"/>
        </w:rPr>
        <w:t>(kèm theo Báo cáo tổng hợp tiếp thu và giải trình ý kiế</w:t>
      </w:r>
      <w:r w:rsidR="00090467" w:rsidRPr="00E7365D">
        <w:rPr>
          <w:rFonts w:ascii="Times New Roman" w:hAnsi="Times New Roman" w:cs="Times New Roman"/>
          <w:i/>
          <w:color w:val="000000" w:themeColor="text1"/>
          <w:sz w:val="28"/>
          <w:szCs w:val="28"/>
          <w:lang w:val="en-US"/>
        </w:rPr>
        <w:t>n)</w:t>
      </w:r>
    </w:p>
    <w:p w14:paraId="229516A7" w14:textId="77777777" w:rsidR="004007F3" w:rsidRPr="00E7365D" w:rsidRDefault="004007F3" w:rsidP="004007F3">
      <w:pPr>
        <w:tabs>
          <w:tab w:val="left" w:pos="567"/>
        </w:tabs>
        <w:spacing w:after="0" w:line="240" w:lineRule="auto"/>
        <w:jc w:val="center"/>
        <w:rPr>
          <w:rFonts w:ascii="Times New Roman" w:hAnsi="Times New Roman" w:cs="Times New Roman"/>
          <w:color w:val="000000" w:themeColor="text1"/>
          <w:sz w:val="28"/>
          <w:szCs w:val="28"/>
          <w:lang w:val="en-US"/>
        </w:rPr>
      </w:pPr>
    </w:p>
    <w:tbl>
      <w:tblPr>
        <w:tblStyle w:val="TableGrid"/>
        <w:tblW w:w="14842" w:type="dxa"/>
        <w:jc w:val="center"/>
        <w:tblLayout w:type="fixed"/>
        <w:tblLook w:val="04A0" w:firstRow="1" w:lastRow="0" w:firstColumn="1" w:lastColumn="0" w:noHBand="0" w:noVBand="1"/>
      </w:tblPr>
      <w:tblGrid>
        <w:gridCol w:w="902"/>
        <w:gridCol w:w="1134"/>
        <w:gridCol w:w="1134"/>
        <w:gridCol w:w="1484"/>
        <w:gridCol w:w="4611"/>
        <w:gridCol w:w="5577"/>
      </w:tblGrid>
      <w:tr w:rsidR="00B87B81" w:rsidRPr="00E7365D" w14:paraId="51C3B282" w14:textId="77777777" w:rsidTr="00B14614">
        <w:trPr>
          <w:trHeight w:val="536"/>
          <w:jc w:val="center"/>
        </w:trPr>
        <w:tc>
          <w:tcPr>
            <w:tcW w:w="2036" w:type="dxa"/>
            <w:gridSpan w:val="2"/>
            <w:vAlign w:val="center"/>
          </w:tcPr>
          <w:p w14:paraId="4C92B8BE" w14:textId="0255220F" w:rsidR="00B9432C" w:rsidRPr="00E7365D" w:rsidRDefault="00557C97" w:rsidP="00E21137">
            <w:pPr>
              <w:tabs>
                <w:tab w:val="left" w:pos="567"/>
              </w:tabs>
              <w:spacing w:before="120" w:after="120"/>
              <w:contextualSpacing/>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PHẦN/ĐIỀU</w:t>
            </w:r>
          </w:p>
        </w:tc>
        <w:tc>
          <w:tcPr>
            <w:tcW w:w="1134" w:type="dxa"/>
            <w:vAlign w:val="center"/>
          </w:tcPr>
          <w:p w14:paraId="33C63414" w14:textId="1FEB2C39" w:rsidR="00B9432C" w:rsidRPr="00E7365D" w:rsidRDefault="00557C97" w:rsidP="00E21137">
            <w:pPr>
              <w:tabs>
                <w:tab w:val="left" w:pos="567"/>
              </w:tabs>
              <w:spacing w:before="120" w:after="120"/>
              <w:contextualSpacing/>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TIỂU MỤC</w:t>
            </w:r>
          </w:p>
        </w:tc>
        <w:tc>
          <w:tcPr>
            <w:tcW w:w="1484" w:type="dxa"/>
            <w:vAlign w:val="center"/>
          </w:tcPr>
          <w:p w14:paraId="55C8C20D" w14:textId="77777777" w:rsidR="00B9432C" w:rsidRPr="00E7365D" w:rsidRDefault="00B9432C" w:rsidP="00E21137">
            <w:pPr>
              <w:tabs>
                <w:tab w:val="left" w:pos="567"/>
              </w:tabs>
              <w:spacing w:before="120" w:after="120"/>
              <w:contextualSpacing/>
              <w:jc w:val="center"/>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ĐƠN VỊ</w:t>
            </w:r>
          </w:p>
        </w:tc>
        <w:tc>
          <w:tcPr>
            <w:tcW w:w="4611" w:type="dxa"/>
            <w:vAlign w:val="center"/>
          </w:tcPr>
          <w:p w14:paraId="11C93DF3" w14:textId="77777777" w:rsidR="00B9432C" w:rsidRPr="00E7365D" w:rsidRDefault="00B9432C" w:rsidP="00E21137">
            <w:pPr>
              <w:tabs>
                <w:tab w:val="left" w:pos="314"/>
              </w:tabs>
              <w:spacing w:before="120" w:after="120"/>
              <w:contextualSpacing/>
              <w:jc w:val="center"/>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Ý KIẾN THAM GIA</w:t>
            </w:r>
          </w:p>
        </w:tc>
        <w:tc>
          <w:tcPr>
            <w:tcW w:w="5577" w:type="dxa"/>
            <w:vAlign w:val="center"/>
          </w:tcPr>
          <w:p w14:paraId="705A42DB" w14:textId="77777777" w:rsidR="00B9432C" w:rsidRPr="00E7365D" w:rsidRDefault="00B9432C" w:rsidP="00E21137">
            <w:pPr>
              <w:tabs>
                <w:tab w:val="left" w:pos="567"/>
              </w:tabs>
              <w:spacing w:before="120" w:after="120"/>
              <w:contextualSpacing/>
              <w:jc w:val="center"/>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NỘI DUNG TIẾP THU, GIẢI TRÌNH</w:t>
            </w:r>
          </w:p>
        </w:tc>
      </w:tr>
      <w:tr w:rsidR="00B87B81" w:rsidRPr="00E7365D" w14:paraId="40CFDA91" w14:textId="77777777" w:rsidTr="004007F3">
        <w:trPr>
          <w:trHeight w:val="536"/>
          <w:jc w:val="center"/>
        </w:trPr>
        <w:tc>
          <w:tcPr>
            <w:tcW w:w="14842" w:type="dxa"/>
            <w:gridSpan w:val="6"/>
          </w:tcPr>
          <w:p w14:paraId="5BA4153E" w14:textId="77777777" w:rsidR="005149FF" w:rsidRPr="00E7365D" w:rsidRDefault="005149FF" w:rsidP="00E21137">
            <w:pPr>
              <w:tabs>
                <w:tab w:val="left" w:pos="567"/>
              </w:tabs>
              <w:spacing w:before="120" w:after="120"/>
              <w:contextualSpacing/>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I. DỰ THẢO TỜ TRÌNH</w:t>
            </w:r>
          </w:p>
        </w:tc>
      </w:tr>
      <w:tr w:rsidR="00B87B81" w:rsidRPr="00E7365D" w14:paraId="47B317E7" w14:textId="77777777" w:rsidTr="004007F3">
        <w:trPr>
          <w:trHeight w:val="2093"/>
          <w:jc w:val="center"/>
        </w:trPr>
        <w:tc>
          <w:tcPr>
            <w:tcW w:w="902" w:type="dxa"/>
            <w:vMerge w:val="restart"/>
          </w:tcPr>
          <w:p w14:paraId="0100CDDD" w14:textId="77777777" w:rsidR="00B9432C" w:rsidRPr="00E7365D" w:rsidRDefault="00B9432C" w:rsidP="002F5C5B">
            <w:pPr>
              <w:pStyle w:val="ListParagraph"/>
              <w:spacing w:before="120" w:after="120"/>
              <w:ind w:left="-108" w:firstLine="141"/>
              <w:jc w:val="both"/>
              <w:rPr>
                <w:rFonts w:ascii="Times New Roman" w:hAnsi="Times New Roman" w:cs="Times New Roman"/>
                <w:b/>
                <w:color w:val="000000" w:themeColor="text1"/>
                <w:sz w:val="26"/>
                <w:szCs w:val="26"/>
                <w:lang w:val="en-US"/>
              </w:rPr>
            </w:pPr>
          </w:p>
        </w:tc>
        <w:tc>
          <w:tcPr>
            <w:tcW w:w="1134" w:type="dxa"/>
            <w:vMerge w:val="restart"/>
          </w:tcPr>
          <w:p w14:paraId="16E63AF4" w14:textId="77777777" w:rsidR="00B9432C" w:rsidRPr="00E7365D" w:rsidRDefault="00B9432C"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Phần I</w:t>
            </w:r>
          </w:p>
        </w:tc>
        <w:tc>
          <w:tcPr>
            <w:tcW w:w="1134" w:type="dxa"/>
          </w:tcPr>
          <w:p w14:paraId="197067CE" w14:textId="77777777" w:rsidR="00B9432C" w:rsidRPr="00E7365D" w:rsidRDefault="00B9432C"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084AFB8E" w14:textId="77777777" w:rsidR="00B9432C" w:rsidRPr="00E7365D" w:rsidRDefault="00B9432C"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C11</w:t>
            </w:r>
          </w:p>
        </w:tc>
        <w:tc>
          <w:tcPr>
            <w:tcW w:w="4611" w:type="dxa"/>
          </w:tcPr>
          <w:p w14:paraId="3FA12AC6" w14:textId="77777777" w:rsidR="00B9432C" w:rsidRPr="00E7365D" w:rsidRDefault="00B9432C"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nghiên cứu sắp xếp bố cục và nội dung Tờ trình theo mẫu số 18, Thông tư số 111/2021/TT-BCA ngày 11/11/2021 của Bộ Công an quy định về xây dựng, ban hành; kiểm tra, xử lý; rà soát, hệ thống hóa; hợp nhất văn bản quy phạm pháp luật và pháp điển hệ thống quy phạm pháp luật trong Công an nhân dân</w:t>
            </w:r>
          </w:p>
        </w:tc>
        <w:tc>
          <w:tcPr>
            <w:tcW w:w="5577" w:type="dxa"/>
          </w:tcPr>
          <w:p w14:paraId="24F2C842" w14:textId="77777777" w:rsidR="00D01148" w:rsidRPr="00E7365D" w:rsidRDefault="005F35A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r w:rsidR="00D01148" w:rsidRPr="00E7365D">
              <w:rPr>
                <w:rFonts w:ascii="Times New Roman" w:hAnsi="Times New Roman" w:cs="Times New Roman"/>
                <w:color w:val="000000" w:themeColor="text1"/>
                <w:sz w:val="26"/>
                <w:szCs w:val="26"/>
                <w:lang w:val="en-US"/>
              </w:rPr>
              <w:t>.</w:t>
            </w:r>
          </w:p>
          <w:p w14:paraId="10F9515D" w14:textId="77777777" w:rsidR="00B9432C" w:rsidRPr="00E7365D" w:rsidRDefault="005F35A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557C97">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w:t>
            </w:r>
            <w:r w:rsidR="00FA01FB" w:rsidRPr="00E7365D">
              <w:rPr>
                <w:rFonts w:ascii="Times New Roman" w:hAnsi="Times New Roman" w:cs="Times New Roman"/>
                <w:color w:val="000000" w:themeColor="text1"/>
                <w:sz w:val="26"/>
                <w:szCs w:val="26"/>
                <w:lang w:val="en-US"/>
              </w:rPr>
              <w:t>Tổ soạn thảo đã xây dựng dự thảo Tờ trình theo đúng quy định tại mẫu số 18, Thông tư số 111/2021/TT-BCA ngày 11/11/2021 của Bộ Công an quy định về xây dựng, ban hành; kiểm tra, xử lý; rà soát, hệ thống hóa; hợp nhất văn bản quy phạm pháp luật và pháp điển hệ thống quy phạm pháp luật trong C</w:t>
            </w:r>
            <w:r w:rsidR="00FB7AA7" w:rsidRPr="00E7365D">
              <w:rPr>
                <w:rFonts w:ascii="Times New Roman" w:hAnsi="Times New Roman" w:cs="Times New Roman"/>
                <w:color w:val="000000" w:themeColor="text1"/>
                <w:sz w:val="26"/>
                <w:szCs w:val="26"/>
                <w:lang w:val="en-US"/>
              </w:rPr>
              <w:t>AND.</w:t>
            </w:r>
          </w:p>
        </w:tc>
      </w:tr>
      <w:tr w:rsidR="00B87B81" w:rsidRPr="00E7365D" w14:paraId="228A5D41" w14:textId="77777777" w:rsidTr="004007F3">
        <w:trPr>
          <w:trHeight w:val="536"/>
          <w:jc w:val="center"/>
        </w:trPr>
        <w:tc>
          <w:tcPr>
            <w:tcW w:w="902" w:type="dxa"/>
            <w:vMerge/>
          </w:tcPr>
          <w:p w14:paraId="3CA8DED2" w14:textId="77777777" w:rsidR="00D01148" w:rsidRPr="00E7365D" w:rsidRDefault="00D01148" w:rsidP="002F5C5B">
            <w:pPr>
              <w:pStyle w:val="ListParagraph"/>
              <w:spacing w:before="120" w:after="120"/>
              <w:ind w:left="-108" w:firstLine="141"/>
              <w:jc w:val="both"/>
              <w:rPr>
                <w:rFonts w:ascii="Times New Roman" w:hAnsi="Times New Roman" w:cs="Times New Roman"/>
                <w:b/>
                <w:color w:val="000000" w:themeColor="text1"/>
                <w:sz w:val="26"/>
                <w:szCs w:val="26"/>
                <w:lang w:val="en-US"/>
              </w:rPr>
            </w:pPr>
          </w:p>
        </w:tc>
        <w:tc>
          <w:tcPr>
            <w:tcW w:w="1134" w:type="dxa"/>
            <w:vMerge/>
          </w:tcPr>
          <w:p w14:paraId="3578F954" w14:textId="77777777" w:rsidR="00D01148" w:rsidRPr="00E7365D" w:rsidRDefault="00D01148"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134" w:type="dxa"/>
            <w:vMerge w:val="restart"/>
          </w:tcPr>
          <w:p w14:paraId="7D01D996" w14:textId="77777777" w:rsidR="00D01148" w:rsidRPr="00E7365D" w:rsidRDefault="00E218A2"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w:t>
            </w:r>
            <w:r w:rsidR="00D01148" w:rsidRPr="00E7365D">
              <w:rPr>
                <w:rFonts w:ascii="Times New Roman" w:hAnsi="Times New Roman" w:cs="Times New Roman"/>
                <w:color w:val="000000" w:themeColor="text1"/>
                <w:sz w:val="26"/>
                <w:szCs w:val="26"/>
                <w:lang w:val="en-US"/>
              </w:rPr>
              <w:t>iểm a, tiểu mục 2.1, mục 2,</w:t>
            </w:r>
          </w:p>
        </w:tc>
        <w:tc>
          <w:tcPr>
            <w:tcW w:w="1484" w:type="dxa"/>
          </w:tcPr>
          <w:p w14:paraId="4B055A09" w14:textId="77777777" w:rsidR="00D01148" w:rsidRPr="00E7365D" w:rsidRDefault="00D01148"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275BDF91" w14:textId="77777777" w:rsidR="00D01148" w:rsidRPr="00E7365D" w:rsidRDefault="00D01148"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Nghiên cứu bổ sung  chức năng, nhiệm vụ đón tiếp thân nhân CBCS (đi nghỉ, điều dưỡng) và cán bộ hưu trí (ngoài bản thân CBCS).</w:t>
            </w:r>
          </w:p>
        </w:tc>
        <w:tc>
          <w:tcPr>
            <w:tcW w:w="5577" w:type="dxa"/>
            <w:vMerge w:val="restart"/>
          </w:tcPr>
          <w:p w14:paraId="0A9C7E6B" w14:textId="77777777" w:rsidR="00FB7AA7" w:rsidRPr="00E7365D" w:rsidRDefault="00FB7AA7" w:rsidP="00FB7AA7">
            <w:pPr>
              <w:tabs>
                <w:tab w:val="left" w:pos="34"/>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30AA7FF3" w14:textId="77777777" w:rsidR="00FB7AA7" w:rsidRPr="00E7365D" w:rsidRDefault="00FB7AA7" w:rsidP="00FB7AA7">
            <w:pPr>
              <w:tabs>
                <w:tab w:val="left" w:pos="34"/>
              </w:tabs>
              <w:spacing w:before="120" w:after="120"/>
              <w:contextualSpacing/>
              <w:jc w:val="both"/>
              <w:rPr>
                <w:rFonts w:ascii="Times New Roman" w:hAnsi="Times New Roman" w:cs="Times New Roman"/>
                <w:color w:val="000000" w:themeColor="text1"/>
                <w:sz w:val="26"/>
                <w:szCs w:val="26"/>
                <w:lang w:val="en-US"/>
              </w:rPr>
            </w:pPr>
            <w:r w:rsidRPr="00557C97">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Căn cứ Thông tư số 33/2022/TT-BCA ngày 30/9/2022 của Bộ trưởng Bộ Công an quy định chế độ nghỉ dưỡng hằng năm trong công an nhân dân; Công văn </w:t>
            </w:r>
            <w:r w:rsidRPr="00E7365D">
              <w:rPr>
                <w:rFonts w:ascii="Times New Roman" w:hAnsi="Times New Roman" w:cs="Times New Roman"/>
                <w:color w:val="000000" w:themeColor="text1"/>
                <w:sz w:val="26"/>
                <w:szCs w:val="26"/>
              </w:rPr>
              <w:t>số 4361/BCA-X01, ngày 15/12/2022 của Bộ trưởng Bộ Công an về thực hiện chế độ nghỉ dưỡng hằng năm trong Công an nhân dân</w:t>
            </w:r>
            <w:r w:rsidRPr="00E7365D">
              <w:rPr>
                <w:rFonts w:ascii="Times New Roman" w:hAnsi="Times New Roman" w:cs="Times New Roman"/>
                <w:color w:val="000000" w:themeColor="text1"/>
                <w:sz w:val="26"/>
                <w:szCs w:val="26"/>
                <w:lang w:val="en-US"/>
              </w:rPr>
              <w:t xml:space="preserve">: Thân nhân CBCS (đi nghỉ dưỡng) và cán bộ hưu trí được mời đi nghỉ dưỡng thuộc đối tượng đi cùng của CBCS và đối tượng được mời theo phê duyệt của Bộ. </w:t>
            </w:r>
          </w:p>
          <w:p w14:paraId="17FB6625" w14:textId="77777777" w:rsidR="00D01148" w:rsidRPr="00E7365D" w:rsidRDefault="00FB7AA7" w:rsidP="00FB7AA7">
            <w:pPr>
              <w:tabs>
                <w:tab w:val="left" w:pos="34"/>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Các đối tượng trên được quy định trong dự thảo Tờ trình và Thông tư với nội dung: “</w:t>
            </w:r>
            <w:r w:rsidRPr="00E7365D">
              <w:rPr>
                <w:rFonts w:ascii="Times New Roman" w:hAnsi="Times New Roman" w:cs="Times New Roman"/>
                <w:i/>
                <w:color w:val="000000" w:themeColor="text1"/>
                <w:sz w:val="26"/>
                <w:szCs w:val="26"/>
                <w:lang w:val="en-US"/>
              </w:rPr>
              <w:t>đối tượng khác được cấp có thẩm quyền phê duyệ</w:t>
            </w:r>
            <w:r w:rsidRPr="00E7365D">
              <w:rPr>
                <w:rFonts w:ascii="Times New Roman" w:hAnsi="Times New Roman" w:cs="Times New Roman"/>
                <w:color w:val="000000" w:themeColor="text1"/>
                <w:sz w:val="26"/>
                <w:szCs w:val="26"/>
                <w:lang w:val="en-US"/>
              </w:rPr>
              <w:t>t”</w:t>
            </w:r>
          </w:p>
        </w:tc>
      </w:tr>
      <w:tr w:rsidR="00B87B81" w:rsidRPr="00E7365D" w14:paraId="6776E353" w14:textId="77777777" w:rsidTr="004007F3">
        <w:trPr>
          <w:trHeight w:val="536"/>
          <w:jc w:val="center"/>
        </w:trPr>
        <w:tc>
          <w:tcPr>
            <w:tcW w:w="902" w:type="dxa"/>
            <w:vMerge/>
          </w:tcPr>
          <w:p w14:paraId="312848DA" w14:textId="77777777" w:rsidR="00D01148" w:rsidRPr="00E7365D" w:rsidRDefault="00D01148" w:rsidP="002F5C5B">
            <w:pPr>
              <w:pStyle w:val="ListParagraph"/>
              <w:spacing w:before="120" w:after="120"/>
              <w:ind w:left="-108" w:firstLine="141"/>
              <w:jc w:val="both"/>
              <w:rPr>
                <w:rFonts w:ascii="Times New Roman" w:hAnsi="Times New Roman" w:cs="Times New Roman"/>
                <w:b/>
                <w:color w:val="000000" w:themeColor="text1"/>
                <w:sz w:val="26"/>
                <w:szCs w:val="26"/>
                <w:lang w:val="en-US"/>
              </w:rPr>
            </w:pPr>
          </w:p>
        </w:tc>
        <w:tc>
          <w:tcPr>
            <w:tcW w:w="1134" w:type="dxa"/>
            <w:vMerge/>
          </w:tcPr>
          <w:p w14:paraId="717F9C8C" w14:textId="77777777" w:rsidR="00D01148" w:rsidRPr="00E7365D" w:rsidRDefault="00D01148"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134" w:type="dxa"/>
            <w:vMerge/>
          </w:tcPr>
          <w:p w14:paraId="47A5A065" w14:textId="77777777" w:rsidR="00D01148" w:rsidRPr="00E7365D" w:rsidRDefault="00D01148"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38070E25" w14:textId="77777777" w:rsidR="00D01148" w:rsidRPr="00E7365D" w:rsidRDefault="00D01148"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T01</w:t>
            </w:r>
          </w:p>
        </w:tc>
        <w:tc>
          <w:tcPr>
            <w:tcW w:w="4611" w:type="dxa"/>
          </w:tcPr>
          <w:p w14:paraId="01B677EA" w14:textId="77777777" w:rsidR="00D01148" w:rsidRPr="00E7365D" w:rsidRDefault="00D01148" w:rsidP="002F5C5B">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Tại điểm a mục 2.1. khoản 2 Sự cần thiết ban hành Thông tư tại dự thảo Tờ trình, Học viện đề xuất thêm đối tượng là cán bộ hưu trí được mời đi nghỉ dưỡng hằng năm hoặc trình bày thống nhất với khoản 1 Điều 3 dự thả</w:t>
            </w:r>
            <w:r w:rsidR="00675EB5" w:rsidRPr="00E7365D">
              <w:rPr>
                <w:rFonts w:ascii="Times New Roman" w:eastAsia="Calibri" w:hAnsi="Times New Roman" w:cs="Times New Roman"/>
                <w:noProof/>
                <w:color w:val="000000" w:themeColor="text1"/>
                <w:sz w:val="26"/>
                <w:szCs w:val="26"/>
                <w:lang w:val="en-US"/>
              </w:rPr>
              <w:t>o Thông tư.</w:t>
            </w:r>
          </w:p>
        </w:tc>
        <w:tc>
          <w:tcPr>
            <w:tcW w:w="5577" w:type="dxa"/>
            <w:vMerge/>
          </w:tcPr>
          <w:p w14:paraId="5022F0A6" w14:textId="77777777" w:rsidR="00D01148" w:rsidRPr="00E7365D" w:rsidRDefault="00D01148"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523A989A" w14:textId="77777777" w:rsidTr="004007F3">
        <w:trPr>
          <w:trHeight w:val="984"/>
          <w:jc w:val="center"/>
        </w:trPr>
        <w:tc>
          <w:tcPr>
            <w:tcW w:w="902" w:type="dxa"/>
            <w:vMerge/>
          </w:tcPr>
          <w:p w14:paraId="56FBE1E2" w14:textId="77777777" w:rsidR="00B9432C" w:rsidRPr="00E7365D" w:rsidRDefault="00B9432C" w:rsidP="002F5C5B">
            <w:pPr>
              <w:pStyle w:val="ListParagraph"/>
              <w:spacing w:before="120" w:after="120"/>
              <w:ind w:left="-108" w:firstLine="141"/>
              <w:jc w:val="both"/>
              <w:rPr>
                <w:rFonts w:ascii="Times New Roman" w:hAnsi="Times New Roman" w:cs="Times New Roman"/>
                <w:b/>
                <w:color w:val="000000" w:themeColor="text1"/>
                <w:sz w:val="26"/>
                <w:szCs w:val="26"/>
                <w:lang w:val="en-US"/>
              </w:rPr>
            </w:pPr>
          </w:p>
        </w:tc>
        <w:tc>
          <w:tcPr>
            <w:tcW w:w="1134" w:type="dxa"/>
            <w:vMerge/>
          </w:tcPr>
          <w:p w14:paraId="1815892D" w14:textId="77777777" w:rsidR="00B9432C" w:rsidRPr="00E7365D" w:rsidRDefault="00B9432C"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0D3C304F" w14:textId="77777777" w:rsidR="00B9432C"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Điểm b, mục 2.2</w:t>
            </w:r>
          </w:p>
        </w:tc>
        <w:tc>
          <w:tcPr>
            <w:tcW w:w="1484" w:type="dxa"/>
          </w:tcPr>
          <w:p w14:paraId="5915F993" w14:textId="77777777" w:rsidR="00B9432C" w:rsidRPr="00E7365D" w:rsidRDefault="00B9432C"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Công an tỉnh Tuyên Quang</w:t>
            </w:r>
          </w:p>
        </w:tc>
        <w:tc>
          <w:tcPr>
            <w:tcW w:w="4611" w:type="dxa"/>
          </w:tcPr>
          <w:p w14:paraId="3B14630E" w14:textId="77777777" w:rsidR="00B9432C" w:rsidRPr="00E7365D" w:rsidRDefault="005149FF" w:rsidP="002F5C5B">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Đ</w:t>
            </w:r>
            <w:r w:rsidR="00B9432C" w:rsidRPr="00E7365D">
              <w:rPr>
                <w:rFonts w:ascii="Times New Roman" w:eastAsia="Calibri" w:hAnsi="Times New Roman" w:cs="Times New Roman"/>
                <w:noProof/>
                <w:color w:val="000000" w:themeColor="text1"/>
                <w:sz w:val="26"/>
                <w:szCs w:val="26"/>
                <w:lang w:val="en-US"/>
              </w:rPr>
              <w:t>ề nghị cơ quan chủ trì soạn thảo xem xét, điều chỉnh b</w:t>
            </w:r>
            <w:r w:rsidR="00461626" w:rsidRPr="00E7365D">
              <w:rPr>
                <w:rFonts w:ascii="Times New Roman" w:eastAsia="Calibri" w:hAnsi="Times New Roman" w:cs="Times New Roman"/>
                <w:noProof/>
                <w:color w:val="000000" w:themeColor="text1"/>
                <w:sz w:val="26"/>
                <w:szCs w:val="26"/>
                <w:lang w:val="en-US"/>
              </w:rPr>
              <w:t>ổ</w:t>
            </w:r>
            <w:r w:rsidR="00B9432C" w:rsidRPr="00E7365D">
              <w:rPr>
                <w:rFonts w:ascii="Times New Roman" w:eastAsia="Calibri" w:hAnsi="Times New Roman" w:cs="Times New Roman"/>
                <w:noProof/>
                <w:color w:val="000000" w:themeColor="text1"/>
                <w:sz w:val="26"/>
                <w:szCs w:val="26"/>
                <w:lang w:val="en-US"/>
              </w:rPr>
              <w:t xml:space="preserve"> sung nội dung để viết thành:</w:t>
            </w:r>
          </w:p>
          <w:p w14:paraId="1828E415" w14:textId="77777777" w:rsidR="00B9432C" w:rsidRPr="00E7365D" w:rsidRDefault="00B9432C" w:rsidP="002F5C5B">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w:t>
            </w:r>
            <w:r w:rsidRPr="00E7365D">
              <w:rPr>
                <w:rFonts w:ascii="Times New Roman" w:eastAsia="Calibri" w:hAnsi="Times New Roman" w:cs="Times New Roman"/>
                <w:i/>
                <w:noProof/>
                <w:color w:val="000000" w:themeColor="text1"/>
                <w:sz w:val="26"/>
                <w:szCs w:val="26"/>
                <w:lang w:val="en-US"/>
              </w:rPr>
              <w:t xml:space="preserve">Thực hiện Quyết định số 1131/QĐ-BCA </w:t>
            </w:r>
            <w:r w:rsidRPr="00E7365D">
              <w:rPr>
                <w:rFonts w:ascii="Times New Roman" w:eastAsia="Calibri" w:hAnsi="Times New Roman" w:cs="Times New Roman"/>
                <w:i/>
                <w:noProof/>
                <w:color w:val="000000" w:themeColor="text1"/>
                <w:sz w:val="26"/>
                <w:szCs w:val="26"/>
                <w:lang w:val="en-US"/>
              </w:rPr>
              <w:lastRenderedPageBreak/>
              <w:t>ngày 26/02/2025 của Bộ trưởng Bộ Công an quy định chức năng, nhiệm vụ, quyền hạn và tổ chức bộ máy của Phòng Hậu cần thuộc Công an tỉnh, thành phố trực thuộc Trung ương (thay thế Quyết định số 2431/QĐ-BCA ngày 09/4/2019 của Bộ trưởng Bộ Công an quy định chức năng, nhiệm vụ, quyền hạn và tổ chức bộ máy của Phòng Hậu cần thuộc Công an tỉnh, thành phố trực thuộc Trung ương) và Quyết định số 8031/QĐ-BCA ngày 24/11/2023; ..</w:t>
            </w:r>
            <w:r w:rsidRPr="00E7365D">
              <w:rPr>
                <w:rFonts w:ascii="Times New Roman" w:eastAsia="Calibri" w:hAnsi="Times New Roman" w:cs="Times New Roman"/>
                <w:noProof/>
                <w:color w:val="000000" w:themeColor="text1"/>
                <w:sz w:val="26"/>
                <w:szCs w:val="26"/>
                <w:lang w:val="en-US"/>
              </w:rPr>
              <w:t xml:space="preserve">.'. </w:t>
            </w:r>
          </w:p>
          <w:p w14:paraId="73C2C4DB" w14:textId="77777777" w:rsidR="00BC7CC5" w:rsidRPr="00E7365D" w:rsidRDefault="00B9432C" w:rsidP="00BC7CC5">
            <w:pPr>
              <w:jc w:val="both"/>
              <w:rPr>
                <w:rFonts w:ascii="Times New Roman" w:hAnsi="Times New Roman" w:cs="Times New Roman"/>
                <w:color w:val="000000" w:themeColor="text1"/>
                <w:sz w:val="26"/>
                <w:szCs w:val="26"/>
              </w:rPr>
            </w:pPr>
            <w:r w:rsidRPr="00E7365D">
              <w:rPr>
                <w:rFonts w:ascii="Times New Roman" w:hAnsi="Times New Roman" w:cs="Times New Roman"/>
                <w:color w:val="000000" w:themeColor="text1"/>
                <w:sz w:val="26"/>
                <w:szCs w:val="26"/>
              </w:rPr>
              <w:t>Lý do: Quyết định số 1131/QĐ-BCA ngày 26/02/2025 của Bộ trưởng</w:t>
            </w:r>
            <w:r w:rsidRPr="00E7365D">
              <w:rPr>
                <w:rFonts w:ascii="Times New Roman" w:eastAsia="Calibri" w:hAnsi="Times New Roman" w:cs="Times New Roman"/>
                <w:noProof/>
                <w:color w:val="000000" w:themeColor="text1"/>
                <w:sz w:val="26"/>
                <w:szCs w:val="26"/>
                <w:lang w:val="en-US"/>
              </w:rPr>
              <w:t xml:space="preserve"> </w:t>
            </w:r>
            <w:r w:rsidRPr="00E7365D">
              <w:rPr>
                <w:rFonts w:ascii="Times New Roman" w:hAnsi="Times New Roman" w:cs="Times New Roman"/>
                <w:color w:val="000000" w:themeColor="text1"/>
                <w:sz w:val="26"/>
                <w:szCs w:val="26"/>
              </w:rPr>
              <w:t>Bộ Công an quy định chức năng, nhiệm vụ, quyền hạn và tố chức bộ máy của</w:t>
            </w:r>
            <w:r w:rsidRPr="00E7365D">
              <w:rPr>
                <w:rFonts w:ascii="Times New Roman" w:eastAsia="Calibri" w:hAnsi="Times New Roman" w:cs="Times New Roman"/>
                <w:noProof/>
                <w:color w:val="000000" w:themeColor="text1"/>
                <w:sz w:val="26"/>
                <w:szCs w:val="26"/>
                <w:lang w:val="en-US"/>
              </w:rPr>
              <w:t xml:space="preserve"> </w:t>
            </w:r>
            <w:r w:rsidRPr="00E7365D">
              <w:rPr>
                <w:rFonts w:ascii="Times New Roman" w:hAnsi="Times New Roman" w:cs="Times New Roman"/>
                <w:color w:val="000000" w:themeColor="text1"/>
                <w:sz w:val="26"/>
                <w:szCs w:val="26"/>
              </w:rPr>
              <w:t>Phòng Hậu cần thuộc Công an tỉnh, thành phố trực thuộc Trung ương đã thay thế Quyết định số 2431/QĐ-BCA ngày 09/4/2019 của Bộ trưởng Bộ Công an.</w:t>
            </w:r>
          </w:p>
        </w:tc>
        <w:tc>
          <w:tcPr>
            <w:tcW w:w="5577" w:type="dxa"/>
          </w:tcPr>
          <w:p w14:paraId="1206ED7D" w14:textId="77777777" w:rsidR="004007F3" w:rsidRPr="00E7365D" w:rsidRDefault="00B9432C" w:rsidP="004007F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Tiếp thu, hiệu chỉnh</w:t>
            </w:r>
            <w:r w:rsidR="00461626" w:rsidRPr="00E7365D">
              <w:rPr>
                <w:rFonts w:ascii="Times New Roman" w:hAnsi="Times New Roman" w:cs="Times New Roman"/>
                <w:color w:val="000000" w:themeColor="text1"/>
                <w:sz w:val="26"/>
                <w:szCs w:val="26"/>
                <w:lang w:val="en-US"/>
              </w:rPr>
              <w:t xml:space="preserve"> như sau</w:t>
            </w:r>
          </w:p>
          <w:p w14:paraId="2ED1857D" w14:textId="77777777" w:rsidR="00461626" w:rsidRPr="00E7365D" w:rsidRDefault="00461626" w:rsidP="004007F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w:t>
            </w:r>
            <w:r w:rsidRPr="00E7365D">
              <w:rPr>
                <w:rFonts w:ascii="Times New Roman" w:eastAsia="Calibri" w:hAnsi="Times New Roman" w:cs="Times New Roman"/>
                <w:i/>
                <w:noProof/>
                <w:color w:val="000000" w:themeColor="text1"/>
                <w:sz w:val="26"/>
                <w:szCs w:val="26"/>
                <w:lang w:val="en-US"/>
              </w:rPr>
              <w:t xml:space="preserve">Thực hiện Quyết định số 1131/QĐ-BCA ngày 26/02/2025 của Bộ trưởng Bộ Công an quy định chức năng, nhiệm vụ, quyền hạn và tổ chức bộ máy </w:t>
            </w:r>
            <w:r w:rsidRPr="00E7365D">
              <w:rPr>
                <w:rFonts w:ascii="Times New Roman" w:eastAsia="Calibri" w:hAnsi="Times New Roman" w:cs="Times New Roman"/>
                <w:i/>
                <w:noProof/>
                <w:color w:val="000000" w:themeColor="text1"/>
                <w:sz w:val="26"/>
                <w:szCs w:val="26"/>
                <w:lang w:val="en-US"/>
              </w:rPr>
              <w:lastRenderedPageBreak/>
              <w:t>của Phòng Hậu cần thuộc Công an tỉnh, thành phố trực thuộc Trung ương (thay thế Quyết định số 2431/QĐ-BCA ngày 09/4/2019 của Bộ trưởng Bộ Công an quy định chức năng, nhiệm vụ, quyền hạn và tổ chức bộ máy của Phòng Hậu cần thuộc Công an tỉnh, thành phố trực thuộc Trung ương) và Quyết định số 8031/QĐ-BCA ngày 24/11/2023; ..</w:t>
            </w:r>
            <w:r w:rsidRPr="00E7365D">
              <w:rPr>
                <w:rFonts w:ascii="Times New Roman" w:eastAsia="Calibri" w:hAnsi="Times New Roman" w:cs="Times New Roman"/>
                <w:noProof/>
                <w:color w:val="000000" w:themeColor="text1"/>
                <w:sz w:val="26"/>
                <w:szCs w:val="26"/>
                <w:lang w:val="en-US"/>
              </w:rPr>
              <w:t xml:space="preserve">.” </w:t>
            </w:r>
          </w:p>
          <w:p w14:paraId="36FAE547" w14:textId="77777777" w:rsidR="00461626" w:rsidRPr="00E7365D" w:rsidRDefault="00461626"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64312A7B" w14:textId="77777777" w:rsidTr="004007F3">
        <w:trPr>
          <w:trHeight w:val="835"/>
          <w:jc w:val="center"/>
        </w:trPr>
        <w:tc>
          <w:tcPr>
            <w:tcW w:w="902" w:type="dxa"/>
            <w:vMerge/>
          </w:tcPr>
          <w:p w14:paraId="2CFD348C" w14:textId="77777777" w:rsidR="005E112F" w:rsidRPr="00E7365D" w:rsidRDefault="005E112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08D5A838" w14:textId="77777777" w:rsidR="005E112F" w:rsidRPr="00E7365D" w:rsidRDefault="005E112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val="restart"/>
          </w:tcPr>
          <w:p w14:paraId="07A31928" w14:textId="77777777" w:rsidR="005E112F" w:rsidRPr="00E7365D" w:rsidRDefault="005E112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Điểm b, tiều mục 2.3, mục 2</w:t>
            </w:r>
          </w:p>
        </w:tc>
        <w:tc>
          <w:tcPr>
            <w:tcW w:w="1484" w:type="dxa"/>
            <w:vMerge w:val="restart"/>
          </w:tcPr>
          <w:p w14:paraId="1708B879" w14:textId="77777777" w:rsidR="005E112F" w:rsidRPr="00E7365D" w:rsidRDefault="005E112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T01</w:t>
            </w:r>
          </w:p>
        </w:tc>
        <w:tc>
          <w:tcPr>
            <w:tcW w:w="4611" w:type="dxa"/>
            <w:vMerge w:val="restart"/>
          </w:tcPr>
          <w:p w14:paraId="4499C27D" w14:textId="77777777" w:rsidR="005E112F" w:rsidRPr="00E7365D" w:rsidRDefault="005E112F" w:rsidP="002F5C5B">
            <w:pPr>
              <w:ind w:firstLine="34"/>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Về một số vướng mắc, tồn tại tại dự thảo Tờ trình: Bổ sung thêm nội dung: Hiện chưa có văn bản quy định thay thế Thông tư số 55/2017/TT-BCA ngày 16/11/2017 của Bộ Công an quy định biện pháp thi hành cơ chế tự chủ tài chính của đơn vị sự nghiệp công</w:t>
            </w:r>
            <w:bookmarkStart w:id="0" w:name="_GoBack"/>
            <w:bookmarkEnd w:id="0"/>
            <w:r w:rsidRPr="00E7365D">
              <w:rPr>
                <w:rFonts w:ascii="Times New Roman" w:eastAsia="Calibri" w:hAnsi="Times New Roman" w:cs="Times New Roman"/>
                <w:noProof/>
                <w:color w:val="000000" w:themeColor="text1"/>
                <w:sz w:val="26"/>
                <w:szCs w:val="26"/>
                <w:lang w:val="en-US"/>
              </w:rPr>
              <w:t xml:space="preserve"> lập trong Công an nhân dân (mặc dù đã có văn bản bãi bỏ) vì các nhà nghỉ dưỡng là đơn vị sự nghiệp công lập trong CAND.</w:t>
            </w:r>
          </w:p>
          <w:p w14:paraId="59C708A7" w14:textId="77777777" w:rsidR="005E112F" w:rsidRPr="00E7365D" w:rsidRDefault="005E112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5577" w:type="dxa"/>
            <w:vMerge w:val="restart"/>
          </w:tcPr>
          <w:p w14:paraId="43A3E74D" w14:textId="77777777" w:rsidR="00FB7AA7" w:rsidRPr="00E7365D" w:rsidRDefault="00FB7AA7" w:rsidP="00FB7AA7">
            <w:pPr>
              <w:ind w:firstLine="34"/>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Không tiếp thu</w:t>
            </w:r>
          </w:p>
          <w:p w14:paraId="0A7EF603" w14:textId="5E616AF9" w:rsidR="00BC7CC5" w:rsidRPr="00E7365D" w:rsidRDefault="00FB7AA7" w:rsidP="00FB7AA7">
            <w:pPr>
              <w:tabs>
                <w:tab w:val="left" w:pos="567"/>
              </w:tabs>
              <w:spacing w:before="120" w:after="120"/>
              <w:contextualSpacing/>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u w:val="single"/>
                <w:lang w:val="en-US"/>
              </w:rPr>
              <w:t>Giải trình:</w:t>
            </w:r>
            <w:r w:rsidRPr="00E7365D">
              <w:rPr>
                <w:rFonts w:ascii="Times New Roman" w:eastAsia="Calibri" w:hAnsi="Times New Roman" w:cs="Times New Roman"/>
                <w:noProof/>
                <w:color w:val="000000" w:themeColor="text1"/>
                <w:sz w:val="26"/>
                <w:szCs w:val="26"/>
                <w:lang w:val="en-US"/>
              </w:rPr>
              <w:t xml:space="preserve"> </w:t>
            </w:r>
            <w:r w:rsidR="00BC7CC5" w:rsidRPr="00E7365D">
              <w:rPr>
                <w:rFonts w:ascii="Times New Roman" w:eastAsia="Calibri" w:hAnsi="Times New Roman" w:cs="Times New Roman"/>
                <w:noProof/>
                <w:color w:val="000000" w:themeColor="text1"/>
                <w:sz w:val="26"/>
                <w:szCs w:val="26"/>
                <w:lang w:val="en-US"/>
              </w:rPr>
              <w:t xml:space="preserve">Tổ soạn thảo đã đưa nội dung Thông tư số 55/2017/TT-BCA ngày 16/11/2017 của Bộ Công an quy định biện pháp thi hành cơ chế tự chủ tài chính của đơn vị sự nghiệp công lập trong Công an nhân dân đã được bãi bỏ trong nội dung Tờ trình </w:t>
            </w:r>
            <w:r w:rsidR="00BC7CC5" w:rsidRPr="00E7365D">
              <w:rPr>
                <w:rFonts w:ascii="Times New Roman" w:hAnsi="Times New Roman" w:cs="Times New Roman"/>
                <w:iCs/>
                <w:color w:val="000000" w:themeColor="text1"/>
                <w:sz w:val="26"/>
                <w:szCs w:val="26"/>
                <w:lang w:val="en-US"/>
              </w:rPr>
              <w:t>(</w:t>
            </w:r>
            <w:r w:rsidR="00BC7CC5" w:rsidRPr="00E7365D">
              <w:rPr>
                <w:rFonts w:ascii="Times New Roman" w:eastAsia="Calibri" w:hAnsi="Times New Roman" w:cs="Times New Roman"/>
                <w:noProof/>
                <w:color w:val="000000" w:themeColor="text1"/>
                <w:sz w:val="26"/>
                <w:szCs w:val="26"/>
                <w:lang w:val="en-US"/>
              </w:rPr>
              <w:t>Điểm a, tiểu mục 2.2, mục 2).</w:t>
            </w:r>
          </w:p>
          <w:p w14:paraId="43B0797B" w14:textId="77777777" w:rsidR="00BC08BC" w:rsidRPr="00E7365D" w:rsidRDefault="00FB7AA7" w:rsidP="00FB7AA7">
            <w:pPr>
              <w:tabs>
                <w:tab w:val="left" w:pos="567"/>
              </w:tabs>
              <w:spacing w:before="120" w:after="120"/>
              <w:contextualSpacing/>
              <w:jc w:val="both"/>
              <w:rPr>
                <w:rFonts w:ascii="Times New Roman" w:hAnsi="Times New Roman" w:cs="Times New Roman"/>
                <w:iCs/>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 xml:space="preserve">Theo quy định, tuy chưa có văn bản quy định thay thế Thông tư số 55/2017/TT-BCA ngày 16/11/2017, nhưng hiện H01 đã có văn bản số </w:t>
            </w:r>
            <w:r w:rsidRPr="00E7365D">
              <w:rPr>
                <w:rFonts w:ascii="Times New Roman" w:hAnsi="Times New Roman" w:cs="Times New Roman"/>
                <w:iCs/>
                <w:color w:val="000000" w:themeColor="text1"/>
                <w:sz w:val="26"/>
                <w:szCs w:val="26"/>
              </w:rPr>
              <w:t>9491/H01-P1 ngày 21/11/2024 của Cục Kế hoạch và tài chính hướng dẫn thực hiện một số giải pháp tạm thời về cơ chế tự chủ tài chính đối với các đơn vị sự nghiệp công lập trong Công an nhân dân</w:t>
            </w:r>
            <w:r w:rsidRPr="00E7365D">
              <w:rPr>
                <w:rFonts w:ascii="Times New Roman" w:hAnsi="Times New Roman" w:cs="Times New Roman"/>
                <w:iCs/>
                <w:color w:val="000000" w:themeColor="text1"/>
                <w:sz w:val="26"/>
                <w:szCs w:val="26"/>
                <w:lang w:val="en-US"/>
              </w:rPr>
              <w:t xml:space="preserve"> để </w:t>
            </w:r>
            <w:r w:rsidRPr="00E7365D">
              <w:rPr>
                <w:rFonts w:ascii="Times New Roman" w:hAnsi="Times New Roman" w:cs="Times New Roman"/>
                <w:iCs/>
                <w:color w:val="000000" w:themeColor="text1"/>
                <w:sz w:val="26"/>
                <w:szCs w:val="26"/>
                <w:lang w:val="en-US"/>
              </w:rPr>
              <w:lastRenderedPageBreak/>
              <w:t>Công an các đơn vị, địa phương thực hiện</w:t>
            </w:r>
            <w:r w:rsidR="00BC7CC5" w:rsidRPr="00E7365D">
              <w:rPr>
                <w:rFonts w:ascii="Times New Roman" w:hAnsi="Times New Roman" w:cs="Times New Roman"/>
                <w:iCs/>
                <w:color w:val="000000" w:themeColor="text1"/>
                <w:sz w:val="26"/>
                <w:szCs w:val="26"/>
                <w:lang w:val="en-US"/>
              </w:rPr>
              <w:t>.</w:t>
            </w:r>
          </w:p>
        </w:tc>
      </w:tr>
      <w:tr w:rsidR="00B87B81" w:rsidRPr="00E7365D" w14:paraId="1D970F79" w14:textId="77777777" w:rsidTr="004007F3">
        <w:trPr>
          <w:trHeight w:val="835"/>
          <w:jc w:val="center"/>
        </w:trPr>
        <w:tc>
          <w:tcPr>
            <w:tcW w:w="902" w:type="dxa"/>
          </w:tcPr>
          <w:p w14:paraId="4D379430" w14:textId="77777777" w:rsidR="005E112F" w:rsidRPr="00E7365D" w:rsidRDefault="005E112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683CD7AB" w14:textId="77777777" w:rsidR="005E112F" w:rsidRPr="00E7365D" w:rsidRDefault="005E112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tcPr>
          <w:p w14:paraId="012A99FC" w14:textId="77777777" w:rsidR="005E112F" w:rsidRPr="00E7365D" w:rsidRDefault="005E112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vMerge/>
          </w:tcPr>
          <w:p w14:paraId="5A620A5F" w14:textId="77777777" w:rsidR="005E112F" w:rsidRPr="00E7365D" w:rsidRDefault="005E112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p>
        </w:tc>
        <w:tc>
          <w:tcPr>
            <w:tcW w:w="4611" w:type="dxa"/>
            <w:vMerge/>
          </w:tcPr>
          <w:p w14:paraId="7E34D6B2" w14:textId="77777777" w:rsidR="005E112F" w:rsidRPr="00E7365D" w:rsidRDefault="005E112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5577" w:type="dxa"/>
            <w:vMerge/>
          </w:tcPr>
          <w:p w14:paraId="4C1D5D74" w14:textId="77777777" w:rsidR="005E112F" w:rsidRPr="00E7365D" w:rsidRDefault="005E112F" w:rsidP="008D508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3E0D9DCB" w14:textId="77777777" w:rsidTr="00B14614">
        <w:trPr>
          <w:trHeight w:val="4101"/>
          <w:jc w:val="center"/>
        </w:trPr>
        <w:tc>
          <w:tcPr>
            <w:tcW w:w="902" w:type="dxa"/>
          </w:tcPr>
          <w:p w14:paraId="473950C0" w14:textId="77777777" w:rsidR="005E112F" w:rsidRPr="00E7365D" w:rsidRDefault="005E112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7CDBADA3" w14:textId="77777777" w:rsidR="005E112F" w:rsidRPr="00E7365D" w:rsidRDefault="005E112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Phần II</w:t>
            </w:r>
          </w:p>
        </w:tc>
        <w:tc>
          <w:tcPr>
            <w:tcW w:w="1134" w:type="dxa"/>
          </w:tcPr>
          <w:p w14:paraId="12A148E5" w14:textId="77777777" w:rsidR="005E112F" w:rsidRPr="00E7365D" w:rsidRDefault="005E112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50762446" w14:textId="77777777" w:rsidR="005E112F" w:rsidRPr="00E7365D" w:rsidRDefault="005E112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5F5A7C47" w14:textId="77777777" w:rsidR="005E112F" w:rsidRPr="00E7365D" w:rsidRDefault="005E112F" w:rsidP="00EC406A">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Nghiên cứu bổ sung mục đích chống lãng phí, quản lý, sử dụng hiệu quả cơ sở vật chất, trang thiết bị… Nhà nghỉ dưỡng.</w:t>
            </w:r>
          </w:p>
        </w:tc>
        <w:tc>
          <w:tcPr>
            <w:tcW w:w="5577" w:type="dxa"/>
          </w:tcPr>
          <w:p w14:paraId="2D5E8A62" w14:textId="77777777" w:rsidR="005E112F" w:rsidRPr="00E7365D" w:rsidRDefault="005E112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1EEF9C3C" w14:textId="77777777" w:rsidR="00BC08BC" w:rsidRPr="00E7365D" w:rsidRDefault="005E112F" w:rsidP="00BC08BC">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w:t>
            </w:r>
          </w:p>
          <w:p w14:paraId="694959F9" w14:textId="77777777" w:rsidR="00BC08BC" w:rsidRPr="00E7365D" w:rsidRDefault="00BC08BC" w:rsidP="00BC08BC">
            <w:pPr>
              <w:tabs>
                <w:tab w:val="left" w:pos="567"/>
              </w:tabs>
              <w:spacing w:before="120" w:after="120"/>
              <w:contextualSpacing/>
              <w:jc w:val="both"/>
              <w:rPr>
                <w:rFonts w:ascii="Times New Roman" w:hAnsi="Times New Roman" w:cs="Times New Roman"/>
                <w:color w:val="000000" w:themeColor="text1"/>
                <w:sz w:val="26"/>
                <w:szCs w:val="26"/>
                <w:shd w:val="clear" w:color="auto" w:fill="FFFFFF"/>
                <w:lang w:val="en-US"/>
              </w:rPr>
            </w:pPr>
            <w:r w:rsidRPr="00E7365D">
              <w:rPr>
                <w:rFonts w:ascii="Times New Roman" w:hAnsi="Times New Roman" w:cs="Times New Roman"/>
                <w:color w:val="000000" w:themeColor="text1"/>
                <w:sz w:val="26"/>
                <w:szCs w:val="26"/>
                <w:lang w:val="en-US"/>
              </w:rPr>
              <w:t>Dự thảo Tờ trình đã nêu mục đích, quan điểm chỉ đạo xây dựng Thông tư, cụ thể:</w:t>
            </w:r>
            <w:r w:rsidRPr="00E7365D">
              <w:rPr>
                <w:rFonts w:ascii="Times New Roman" w:hAnsi="Times New Roman" w:cs="Times New Roman"/>
                <w:noProof/>
                <w:color w:val="000000" w:themeColor="text1"/>
                <w:sz w:val="26"/>
                <w:szCs w:val="26"/>
                <w:lang w:val="pt-BR"/>
              </w:rPr>
              <w:t xml:space="preserve"> </w:t>
            </w:r>
            <w:r w:rsidRPr="00E7365D">
              <w:rPr>
                <w:rFonts w:ascii="Times New Roman" w:hAnsi="Times New Roman" w:cs="Times New Roman"/>
                <w:i/>
                <w:noProof/>
                <w:color w:val="000000" w:themeColor="text1"/>
                <w:sz w:val="26"/>
                <w:szCs w:val="26"/>
                <w:lang w:val="pt-BR"/>
              </w:rPr>
              <w:t>Hoàn thiện cơ sở pháp lý, bảo đảm tính thống nhất, tạo điều kiện thuận lợi cho công tác quản lý, sử dụng nhà nghỉ dưỡng trong Công an nhân dân, quản lý và sử dụng tài sản công theo đúng quy định của pháp luật.</w:t>
            </w:r>
            <w:r w:rsidRPr="00E7365D">
              <w:rPr>
                <w:rFonts w:ascii="Times New Roman" w:hAnsi="Times New Roman" w:cs="Times New Roman"/>
                <w:noProof/>
                <w:color w:val="000000" w:themeColor="text1"/>
                <w:sz w:val="26"/>
                <w:szCs w:val="26"/>
                <w:lang w:val="pt-BR"/>
              </w:rPr>
              <w:t xml:space="preserve"> Theo đó, về nguyên tắc quản lý, sử dụng tài sản công đã được quy định tại Khoản 6 Điều 6 Luật quản lý, sử dụng tài sản công (</w:t>
            </w:r>
            <w:r w:rsidRPr="00E7365D">
              <w:rPr>
                <w:rFonts w:ascii="Times New Roman" w:hAnsi="Times New Roman" w:cs="Times New Roman"/>
                <w:i/>
                <w:color w:val="000000" w:themeColor="text1"/>
                <w:sz w:val="26"/>
                <w:szCs w:val="26"/>
                <w:shd w:val="clear" w:color="auto" w:fill="FFFFFF"/>
              </w:rPr>
              <w:t>Việc quản lý, sử dụng tài sản công phải được thực hiện công khai, minh bạch, bảo đảm thực hành tiết kiệm, chống lãng phí, phòng, chống tham nhũng</w:t>
            </w:r>
            <w:r w:rsidRPr="00E7365D">
              <w:rPr>
                <w:rFonts w:ascii="Times New Roman" w:hAnsi="Times New Roman" w:cs="Times New Roman"/>
                <w:color w:val="000000" w:themeColor="text1"/>
                <w:sz w:val="26"/>
                <w:szCs w:val="26"/>
                <w:shd w:val="clear" w:color="auto" w:fill="FFFFFF"/>
                <w:lang w:val="en-US"/>
              </w:rPr>
              <w:t>)</w:t>
            </w:r>
            <w:r w:rsidRPr="00E7365D">
              <w:rPr>
                <w:rFonts w:ascii="Times New Roman" w:hAnsi="Times New Roman" w:cs="Times New Roman"/>
                <w:color w:val="000000" w:themeColor="text1"/>
                <w:sz w:val="26"/>
                <w:szCs w:val="26"/>
                <w:shd w:val="clear" w:color="auto" w:fill="FFFFFF"/>
              </w:rPr>
              <w:t>.</w:t>
            </w:r>
          </w:p>
        </w:tc>
      </w:tr>
      <w:tr w:rsidR="00B87B81" w:rsidRPr="00E7365D" w14:paraId="4D0EF50C" w14:textId="77777777" w:rsidTr="004007F3">
        <w:trPr>
          <w:trHeight w:val="523"/>
          <w:jc w:val="center"/>
        </w:trPr>
        <w:tc>
          <w:tcPr>
            <w:tcW w:w="14842" w:type="dxa"/>
            <w:gridSpan w:val="6"/>
          </w:tcPr>
          <w:p w14:paraId="2B6B43A6" w14:textId="77777777" w:rsidR="005149FF" w:rsidRPr="00E7365D" w:rsidRDefault="005149FF" w:rsidP="001400D8">
            <w:pPr>
              <w:tabs>
                <w:tab w:val="left" w:pos="567"/>
              </w:tabs>
              <w:spacing w:before="120" w:after="120"/>
              <w:contextualSpacing/>
              <w:jc w:val="center"/>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II. DỰ THẢO THÔNG TƯ</w:t>
            </w:r>
          </w:p>
        </w:tc>
      </w:tr>
      <w:tr w:rsidR="00B87B81" w:rsidRPr="00E7365D" w14:paraId="614D027A" w14:textId="77777777" w:rsidTr="004007F3">
        <w:trPr>
          <w:trHeight w:val="3532"/>
          <w:jc w:val="center"/>
        </w:trPr>
        <w:tc>
          <w:tcPr>
            <w:tcW w:w="902" w:type="dxa"/>
            <w:vMerge w:val="restart"/>
          </w:tcPr>
          <w:p w14:paraId="51DB9A9C" w14:textId="77777777" w:rsidR="00BC08BC" w:rsidRPr="00E7365D" w:rsidRDefault="00BC08BC"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70C736EC" w14:textId="77777777" w:rsidR="00BC08BC" w:rsidRPr="00E7365D" w:rsidRDefault="00BC08BC"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Phần căn cứ pháp lý</w:t>
            </w:r>
          </w:p>
        </w:tc>
        <w:tc>
          <w:tcPr>
            <w:tcW w:w="1134" w:type="dxa"/>
          </w:tcPr>
          <w:p w14:paraId="2592FD4A" w14:textId="77777777" w:rsidR="00BC08BC" w:rsidRPr="00E7365D" w:rsidRDefault="00BC08BC"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130BB59C" w14:textId="77777777" w:rsidR="00BC08BC" w:rsidRPr="00E7365D" w:rsidRDefault="00BC08BC"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4342DE37" w14:textId="77777777" w:rsidR="00BC08BC" w:rsidRPr="00E7365D" w:rsidRDefault="00BC08BC" w:rsidP="002F5C5B">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Đề nghị lược bỏ Nghị định số 60/2021/NĐ-CP ngày 21/6/2021 của Chính phủ quy định cơ chế tự chủ tài chính của đơn vị sự nghiệp công lập do theo khoản 1 Điều 2 Nghị định số 111/2025/NĐ-CP ngày 22/5/2025 của Chính phủ sửa đổi, bổ sung một số điều của Nghị định số 60/2021/NĐ-CP (có hiệu lực thi hành từ ngày 07/7/2025), đơn vị sự nghiệp công lập thuộc Bộ Công an sẽ không thuộc đối tượng áp dụng của Nghị định số 60/2021/NĐ-CP.</w:t>
            </w:r>
          </w:p>
        </w:tc>
        <w:tc>
          <w:tcPr>
            <w:tcW w:w="5577" w:type="dxa"/>
            <w:vMerge w:val="restart"/>
          </w:tcPr>
          <w:p w14:paraId="7753B4D3" w14:textId="77777777" w:rsidR="00BC08BC" w:rsidRPr="00E7365D" w:rsidRDefault="00BC08BC"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Tiếp thu, hiệu chỉnh </w:t>
            </w:r>
            <w:r w:rsidRPr="00E7365D">
              <w:rPr>
                <w:rFonts w:ascii="Times New Roman" w:eastAsia="Calibri" w:hAnsi="Times New Roman" w:cs="Times New Roman"/>
                <w:noProof/>
                <w:color w:val="000000" w:themeColor="text1"/>
                <w:sz w:val="26"/>
                <w:szCs w:val="26"/>
                <w:lang w:val="en-US"/>
              </w:rPr>
              <w:t>lược bỏ Nghị định số 60/2021/NĐ-CP ngày 21/6/2021 của Chính phủ quy định cơ chế tự chủ tài chính của đơn vị sự nghiệp công lập (do Nghị định số 111/2025/NĐ-CP ngày 22/5/2025 của Chính phủ sửa đổi, bổ sung một số điều của Nghị định số 60/2021/NĐ-CP có hiệu lực thi hành từ ngày 07/7/2025, không còn đối tượng áp dụng là các đơn vị sự nghiệp công thuộc Bộ Công an).</w:t>
            </w:r>
          </w:p>
        </w:tc>
      </w:tr>
      <w:tr w:rsidR="00B87B81" w:rsidRPr="00E7365D" w14:paraId="187E1E11" w14:textId="77777777" w:rsidTr="00B14614">
        <w:trPr>
          <w:trHeight w:val="699"/>
          <w:jc w:val="center"/>
        </w:trPr>
        <w:tc>
          <w:tcPr>
            <w:tcW w:w="902" w:type="dxa"/>
            <w:vMerge/>
          </w:tcPr>
          <w:p w14:paraId="6264FE06" w14:textId="77777777" w:rsidR="00BC08BC" w:rsidRPr="00E7365D" w:rsidRDefault="00BC08BC"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5772281C" w14:textId="77777777" w:rsidR="00BC08BC" w:rsidRPr="00E7365D" w:rsidRDefault="00BC08BC"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5179A4A5" w14:textId="77777777" w:rsidR="00BC08BC" w:rsidRPr="00E7365D" w:rsidRDefault="00BC08BC"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42AE2C0D" w14:textId="77777777" w:rsidR="00BC08BC" w:rsidRPr="00E7365D" w:rsidRDefault="00BC08BC"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H08</w:t>
            </w:r>
          </w:p>
        </w:tc>
        <w:tc>
          <w:tcPr>
            <w:tcW w:w="4611" w:type="dxa"/>
          </w:tcPr>
          <w:p w14:paraId="2EDCCDF5" w14:textId="77777777" w:rsidR="00BC08BC" w:rsidRPr="00E7365D" w:rsidRDefault="00BC08BC"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bổ sung, cập nhật văn bản “</w:t>
            </w:r>
            <w:r w:rsidRPr="00E7365D">
              <w:rPr>
                <w:rFonts w:ascii="Times New Roman" w:hAnsi="Times New Roman" w:cs="Times New Roman"/>
                <w:b/>
                <w:i/>
                <w:color w:val="000000" w:themeColor="text1"/>
                <w:sz w:val="26"/>
                <w:szCs w:val="26"/>
                <w:lang w:val="en-US"/>
              </w:rPr>
              <w:t xml:space="preserve">Nghị định số 111/2015/NĐ-CP ngày 22/5/2025 cửa đổi, bổ sung một số điều </w:t>
            </w:r>
            <w:r w:rsidRPr="00E7365D">
              <w:rPr>
                <w:rFonts w:ascii="Times New Roman" w:hAnsi="Times New Roman" w:cs="Times New Roman"/>
                <w:b/>
                <w:i/>
                <w:color w:val="000000" w:themeColor="text1"/>
                <w:sz w:val="26"/>
                <w:szCs w:val="26"/>
                <w:lang w:val="en-US"/>
              </w:rPr>
              <w:lastRenderedPageBreak/>
              <w:t>của Nghị định số 60/2021/NĐ-CP ngày 21/6/2021 của Chính phủ quy định cơ chế tự chủ tài chính của đơn vị sự nghiệp công lập</w:t>
            </w:r>
            <w:r w:rsidRPr="00E7365D">
              <w:rPr>
                <w:rFonts w:ascii="Times New Roman" w:hAnsi="Times New Roman" w:cs="Times New Roman"/>
                <w:color w:val="000000" w:themeColor="text1"/>
                <w:sz w:val="26"/>
                <w:szCs w:val="26"/>
                <w:lang w:val="en-US"/>
              </w:rPr>
              <w:t>” bảo đảm các quy định về công tác quản lý tài chính, tài sản đối với nhà nghỉ dưỡng trong dự thảo Thông tư được thống nhất.</w:t>
            </w:r>
          </w:p>
        </w:tc>
        <w:tc>
          <w:tcPr>
            <w:tcW w:w="5577" w:type="dxa"/>
            <w:vMerge/>
          </w:tcPr>
          <w:p w14:paraId="67D604AC" w14:textId="77777777" w:rsidR="00BC08BC" w:rsidRPr="00E7365D" w:rsidRDefault="00BC08BC"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5EFAE4D1" w14:textId="77777777" w:rsidTr="004007F3">
        <w:trPr>
          <w:trHeight w:val="410"/>
          <w:jc w:val="center"/>
        </w:trPr>
        <w:tc>
          <w:tcPr>
            <w:tcW w:w="902" w:type="dxa"/>
            <w:vMerge w:val="restart"/>
          </w:tcPr>
          <w:p w14:paraId="39543503" w14:textId="77777777" w:rsidR="00B9432C" w:rsidRPr="00E7365D" w:rsidRDefault="00B9432C"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6E828ED3" w14:textId="77777777" w:rsidR="00B9432C" w:rsidRPr="00E7365D" w:rsidRDefault="00B9432C"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1</w:t>
            </w:r>
          </w:p>
        </w:tc>
        <w:tc>
          <w:tcPr>
            <w:tcW w:w="1134" w:type="dxa"/>
          </w:tcPr>
          <w:p w14:paraId="21AE3395" w14:textId="77777777" w:rsidR="00B9432C"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1</w:t>
            </w:r>
          </w:p>
        </w:tc>
        <w:tc>
          <w:tcPr>
            <w:tcW w:w="1484" w:type="dxa"/>
          </w:tcPr>
          <w:p w14:paraId="32FDA994" w14:textId="77777777" w:rsidR="00B9432C" w:rsidRPr="00E7365D" w:rsidRDefault="00B9432C"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H05</w:t>
            </w:r>
          </w:p>
        </w:tc>
        <w:tc>
          <w:tcPr>
            <w:tcW w:w="4611" w:type="dxa"/>
          </w:tcPr>
          <w:p w14:paraId="485F736C" w14:textId="77777777" w:rsidR="00B9432C" w:rsidRPr="00E7365D" w:rsidRDefault="00B9432C" w:rsidP="009738CD">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Phạm vi điều chỉnh quy định “</w:t>
            </w:r>
            <w:r w:rsidRPr="00E7365D">
              <w:rPr>
                <w:rFonts w:ascii="Times New Roman" w:hAnsi="Times New Roman" w:cs="Times New Roman"/>
                <w:i/>
                <w:color w:val="000000" w:themeColor="text1"/>
                <w:sz w:val="26"/>
                <w:szCs w:val="26"/>
                <w:lang w:val="en-US"/>
              </w:rPr>
              <w:t>Thông tư này quy định về …; quy chế hoạt động…</w:t>
            </w:r>
            <w:r w:rsidRPr="00E7365D">
              <w:rPr>
                <w:rFonts w:ascii="Times New Roman" w:hAnsi="Times New Roman" w:cs="Times New Roman"/>
                <w:color w:val="000000" w:themeColor="text1"/>
                <w:sz w:val="26"/>
                <w:szCs w:val="26"/>
                <w:lang w:val="en-US"/>
              </w:rPr>
              <w:t>”. Tuy nhiên, trong nội dung dự thảo Thông tư không có nội dung quy định về quy chế h</w:t>
            </w:r>
            <w:r w:rsidR="009738CD" w:rsidRPr="00E7365D">
              <w:rPr>
                <w:rFonts w:ascii="Times New Roman" w:hAnsi="Times New Roman" w:cs="Times New Roman"/>
                <w:color w:val="000000" w:themeColor="text1"/>
                <w:sz w:val="26"/>
                <w:szCs w:val="26"/>
                <w:lang w:val="en-US"/>
              </w:rPr>
              <w:t>ọa</w:t>
            </w:r>
            <w:r w:rsidRPr="00E7365D">
              <w:rPr>
                <w:rFonts w:ascii="Times New Roman" w:hAnsi="Times New Roman" w:cs="Times New Roman"/>
                <w:color w:val="000000" w:themeColor="text1"/>
                <w:sz w:val="26"/>
                <w:szCs w:val="26"/>
                <w:lang w:val="en-US"/>
              </w:rPr>
              <w:t>t động. Đề nghị đơn vị soạn thảo nghiên cứu, rà soát bổ sung.</w:t>
            </w:r>
          </w:p>
        </w:tc>
        <w:tc>
          <w:tcPr>
            <w:tcW w:w="5577" w:type="dxa"/>
          </w:tcPr>
          <w:p w14:paraId="10DBDC37" w14:textId="77777777" w:rsidR="00BC08BC" w:rsidRPr="00E7365D" w:rsidRDefault="00B9432C" w:rsidP="009738CD">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Tiếp thu, hiệu chỉnh như sau: </w:t>
            </w:r>
          </w:p>
          <w:p w14:paraId="5D9BE59F" w14:textId="77777777" w:rsidR="00EC406A" w:rsidRPr="00E7365D" w:rsidRDefault="00B9432C" w:rsidP="009738CD">
            <w:pPr>
              <w:tabs>
                <w:tab w:val="left" w:pos="567"/>
              </w:tabs>
              <w:spacing w:before="120" w:after="120"/>
              <w:contextualSpacing/>
              <w:jc w:val="both"/>
              <w:rPr>
                <w:rFonts w:ascii="Times New Roman" w:hAnsi="Times New Roman" w:cs="Times New Roman"/>
                <w:i/>
                <w:color w:val="000000" w:themeColor="text1"/>
                <w:sz w:val="26"/>
                <w:szCs w:val="26"/>
              </w:rPr>
            </w:pPr>
            <w:r w:rsidRPr="00E7365D">
              <w:rPr>
                <w:rFonts w:ascii="Times New Roman" w:hAnsi="Times New Roman" w:cs="Times New Roman"/>
                <w:color w:val="000000" w:themeColor="text1"/>
                <w:sz w:val="26"/>
                <w:szCs w:val="26"/>
                <w:lang w:val="en-US"/>
              </w:rPr>
              <w:t>“</w:t>
            </w:r>
            <w:r w:rsidR="009738CD" w:rsidRPr="00E7365D">
              <w:rPr>
                <w:rFonts w:ascii="Times New Roman" w:hAnsi="Times New Roman" w:cs="Times New Roman"/>
                <w:i/>
                <w:color w:val="000000" w:themeColor="text1"/>
                <w:sz w:val="26"/>
                <w:szCs w:val="26"/>
              </w:rPr>
              <w:t xml:space="preserve">Thông tư này quy định về đối tượng, nguyên tắc quản lý, sử dụng; </w:t>
            </w:r>
            <w:r w:rsidR="009738CD" w:rsidRPr="00E7365D">
              <w:rPr>
                <w:rFonts w:ascii="Times New Roman" w:hAnsi="Times New Roman" w:cs="Times New Roman"/>
                <w:b/>
                <w:i/>
                <w:color w:val="000000" w:themeColor="text1"/>
                <w:sz w:val="26"/>
                <w:szCs w:val="26"/>
                <w:lang w:val="en-US"/>
              </w:rPr>
              <w:t>điều kiện, trình tự, thủ tục bố trí nghỉ tại nhà nghỉ dưỡng, phương án bố trí quỹ phòng nghỉ</w:t>
            </w:r>
            <w:r w:rsidR="008201DE" w:rsidRPr="00E7365D">
              <w:rPr>
                <w:rFonts w:ascii="Times New Roman" w:hAnsi="Times New Roman" w:cs="Times New Roman"/>
                <w:b/>
                <w:i/>
                <w:color w:val="000000" w:themeColor="text1"/>
                <w:sz w:val="26"/>
                <w:szCs w:val="26"/>
                <w:lang w:val="en-US"/>
              </w:rPr>
              <w:t xml:space="preserve"> của nhà nghỉ dưỡng</w:t>
            </w:r>
            <w:r w:rsidR="009738CD" w:rsidRPr="00E7365D">
              <w:rPr>
                <w:rFonts w:ascii="Times New Roman" w:hAnsi="Times New Roman" w:cs="Times New Roman"/>
                <w:b/>
                <w:i/>
                <w:color w:val="000000" w:themeColor="text1"/>
                <w:sz w:val="26"/>
                <w:szCs w:val="26"/>
              </w:rPr>
              <w:t xml:space="preserve">; </w:t>
            </w:r>
            <w:r w:rsidR="009738CD" w:rsidRPr="00E7365D">
              <w:rPr>
                <w:rFonts w:ascii="Times New Roman" w:hAnsi="Times New Roman" w:cs="Times New Roman"/>
                <w:i/>
                <w:color w:val="000000" w:themeColor="text1"/>
                <w:sz w:val="26"/>
                <w:szCs w:val="26"/>
              </w:rPr>
              <w:t xml:space="preserve">quyền và trách nhiệm của các tổ chức, cá nhân trong quản lý, sử dụng nhà nghỉ dưỡng; </w:t>
            </w:r>
            <w:r w:rsidR="009738CD" w:rsidRPr="00E7365D">
              <w:rPr>
                <w:rFonts w:ascii="Times New Roman" w:hAnsi="Times New Roman" w:cs="Times New Roman"/>
                <w:i/>
                <w:strike/>
                <w:color w:val="000000" w:themeColor="text1"/>
                <w:sz w:val="26"/>
                <w:szCs w:val="26"/>
              </w:rPr>
              <w:t>quy chế hoạt động</w:t>
            </w:r>
            <w:r w:rsidR="009738CD" w:rsidRPr="00E7365D">
              <w:rPr>
                <w:rFonts w:ascii="Times New Roman" w:hAnsi="Times New Roman" w:cs="Times New Roman"/>
                <w:i/>
                <w:color w:val="000000" w:themeColor="text1"/>
                <w:sz w:val="26"/>
                <w:szCs w:val="26"/>
              </w:rPr>
              <w:t xml:space="preserve">, quản lý tài chính, tài sản; </w:t>
            </w:r>
            <w:r w:rsidR="009738CD" w:rsidRPr="00E7365D">
              <w:rPr>
                <w:rFonts w:ascii="Times New Roman" w:hAnsi="Times New Roman" w:cs="Times New Roman"/>
                <w:i/>
                <w:color w:val="000000" w:themeColor="text1"/>
                <w:sz w:val="26"/>
                <w:szCs w:val="26"/>
                <w:lang w:val="en-US"/>
              </w:rPr>
              <w:t xml:space="preserve">lập, </w:t>
            </w:r>
            <w:r w:rsidR="009738CD" w:rsidRPr="00E7365D">
              <w:rPr>
                <w:rFonts w:ascii="Times New Roman" w:hAnsi="Times New Roman" w:cs="Times New Roman"/>
                <w:i/>
                <w:color w:val="000000" w:themeColor="text1"/>
                <w:sz w:val="26"/>
                <w:szCs w:val="26"/>
              </w:rPr>
              <w:t>lưu trữ hồ sơ</w:t>
            </w:r>
            <w:r w:rsidR="009738CD" w:rsidRPr="00E7365D">
              <w:rPr>
                <w:rFonts w:ascii="Times New Roman" w:hAnsi="Times New Roman" w:cs="Times New Roman"/>
                <w:i/>
                <w:color w:val="000000" w:themeColor="text1"/>
                <w:sz w:val="26"/>
                <w:szCs w:val="26"/>
                <w:lang w:val="en-US"/>
              </w:rPr>
              <w:t>;</w:t>
            </w:r>
            <w:r w:rsidR="009738CD" w:rsidRPr="00E7365D">
              <w:rPr>
                <w:rFonts w:ascii="Times New Roman" w:hAnsi="Times New Roman" w:cs="Times New Roman"/>
                <w:i/>
                <w:color w:val="000000" w:themeColor="text1"/>
                <w:sz w:val="26"/>
                <w:szCs w:val="26"/>
              </w:rPr>
              <w:t xml:space="preserve"> chế độ báo cáo</w:t>
            </w:r>
            <w:r w:rsidR="009738CD" w:rsidRPr="00E7365D">
              <w:rPr>
                <w:rFonts w:ascii="Times New Roman" w:hAnsi="Times New Roman" w:cs="Times New Roman"/>
                <w:i/>
                <w:color w:val="000000" w:themeColor="text1"/>
                <w:sz w:val="26"/>
                <w:szCs w:val="26"/>
                <w:lang w:val="en-US"/>
              </w:rPr>
              <w:t xml:space="preserve">; </w:t>
            </w:r>
            <w:r w:rsidR="009738CD" w:rsidRPr="00E7365D">
              <w:rPr>
                <w:rFonts w:ascii="Times New Roman" w:hAnsi="Times New Roman" w:cs="Times New Roman"/>
                <w:i/>
                <w:color w:val="000000" w:themeColor="text1"/>
                <w:sz w:val="26"/>
                <w:szCs w:val="26"/>
              </w:rPr>
              <w:t>trách nhiệm của các cơ quan, đơn vị</w:t>
            </w:r>
            <w:r w:rsidR="00936E23" w:rsidRPr="00E7365D">
              <w:rPr>
                <w:rFonts w:ascii="Times New Roman" w:hAnsi="Times New Roman" w:cs="Times New Roman"/>
                <w:i/>
                <w:color w:val="000000" w:themeColor="text1"/>
                <w:sz w:val="26"/>
                <w:szCs w:val="26"/>
              </w:rPr>
              <w:t>, cá nhân có liên quan</w:t>
            </w:r>
            <w:r w:rsidRPr="00E7365D">
              <w:rPr>
                <w:rFonts w:ascii="Times New Roman" w:hAnsi="Times New Roman" w:cs="Times New Roman"/>
                <w:color w:val="000000" w:themeColor="text1"/>
                <w:sz w:val="26"/>
                <w:szCs w:val="26"/>
                <w:lang w:val="en-US"/>
              </w:rPr>
              <w:t xml:space="preserve">” </w:t>
            </w:r>
          </w:p>
          <w:p w14:paraId="40C4F514" w14:textId="77777777" w:rsidR="00B9432C" w:rsidRPr="00E7365D" w:rsidRDefault="00B9432C" w:rsidP="00EC406A">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w:t>
            </w:r>
            <w:r w:rsidR="00EC406A" w:rsidRPr="00E7365D">
              <w:rPr>
                <w:rFonts w:ascii="Times New Roman" w:hAnsi="Times New Roman" w:cs="Times New Roman"/>
                <w:color w:val="000000" w:themeColor="text1"/>
                <w:sz w:val="26"/>
                <w:szCs w:val="26"/>
                <w:lang w:val="en-US"/>
              </w:rPr>
              <w:t>B</w:t>
            </w:r>
            <w:r w:rsidRPr="00E7365D">
              <w:rPr>
                <w:rFonts w:ascii="Times New Roman" w:hAnsi="Times New Roman" w:cs="Times New Roman"/>
                <w:color w:val="000000" w:themeColor="text1"/>
                <w:sz w:val="26"/>
                <w:szCs w:val="26"/>
                <w:lang w:val="en-US"/>
              </w:rPr>
              <w:t>ỏ nội dung “</w:t>
            </w:r>
            <w:r w:rsidRPr="00E7365D">
              <w:rPr>
                <w:rFonts w:ascii="Times New Roman" w:hAnsi="Times New Roman" w:cs="Times New Roman"/>
                <w:i/>
                <w:color w:val="000000" w:themeColor="text1"/>
                <w:sz w:val="26"/>
                <w:szCs w:val="26"/>
                <w:lang w:val="en-US"/>
              </w:rPr>
              <w:t>quy chế hoạt động</w:t>
            </w:r>
            <w:r w:rsidRPr="00E7365D">
              <w:rPr>
                <w:rFonts w:ascii="Times New Roman" w:hAnsi="Times New Roman" w:cs="Times New Roman"/>
                <w:color w:val="000000" w:themeColor="text1"/>
                <w:sz w:val="26"/>
                <w:szCs w:val="26"/>
                <w:lang w:val="en-US"/>
              </w:rPr>
              <w:t>”</w:t>
            </w:r>
            <w:r w:rsidR="008201DE" w:rsidRPr="00E7365D">
              <w:rPr>
                <w:rFonts w:ascii="Times New Roman" w:hAnsi="Times New Roman" w:cs="Times New Roman"/>
                <w:color w:val="000000" w:themeColor="text1"/>
                <w:sz w:val="26"/>
                <w:szCs w:val="26"/>
                <w:lang w:val="en-US"/>
              </w:rPr>
              <w:t xml:space="preserve"> và bổ sung thêm nội dung</w:t>
            </w:r>
            <w:r w:rsidR="008201DE" w:rsidRPr="00E7365D">
              <w:rPr>
                <w:rFonts w:ascii="Times New Roman" w:hAnsi="Times New Roman" w:cs="Times New Roman"/>
                <w:color w:val="000000" w:themeColor="text1"/>
                <w:sz w:val="26"/>
                <w:szCs w:val="26"/>
              </w:rPr>
              <w:t xml:space="preserve"> </w:t>
            </w:r>
            <w:r w:rsidR="008201DE" w:rsidRPr="00E7365D">
              <w:rPr>
                <w:rFonts w:ascii="Times New Roman" w:hAnsi="Times New Roman" w:cs="Times New Roman"/>
                <w:color w:val="000000" w:themeColor="text1"/>
                <w:sz w:val="26"/>
                <w:szCs w:val="26"/>
                <w:lang w:val="en-US"/>
              </w:rPr>
              <w:t>điều kiện, trình tự, thủ tục bố trí nghỉ tại nhà nghỉ dưỡng, phương án bố trí quỹ phòng nghỉ của nhà nghỉ dưỡng</w:t>
            </w:r>
            <w:r w:rsidRPr="00E7365D">
              <w:rPr>
                <w:rFonts w:ascii="Times New Roman" w:hAnsi="Times New Roman" w:cs="Times New Roman"/>
                <w:color w:val="000000" w:themeColor="text1"/>
                <w:sz w:val="26"/>
                <w:szCs w:val="26"/>
                <w:lang w:val="en-US"/>
              </w:rPr>
              <w:t>)</w:t>
            </w:r>
          </w:p>
        </w:tc>
      </w:tr>
      <w:tr w:rsidR="00B87B81" w:rsidRPr="00E7365D" w14:paraId="46B156C0" w14:textId="77777777" w:rsidTr="004007F3">
        <w:trPr>
          <w:trHeight w:val="835"/>
          <w:jc w:val="center"/>
        </w:trPr>
        <w:tc>
          <w:tcPr>
            <w:tcW w:w="902" w:type="dxa"/>
            <w:vMerge/>
          </w:tcPr>
          <w:p w14:paraId="5A291CFC" w14:textId="77777777" w:rsidR="00B9432C" w:rsidRPr="00E7365D" w:rsidRDefault="00B9432C"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7649E16F" w14:textId="77777777" w:rsidR="00B9432C" w:rsidRPr="00E7365D" w:rsidRDefault="00B9432C"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134" w:type="dxa"/>
          </w:tcPr>
          <w:p w14:paraId="0B5A6320" w14:textId="77777777" w:rsidR="00B9432C"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2</w:t>
            </w:r>
          </w:p>
        </w:tc>
        <w:tc>
          <w:tcPr>
            <w:tcW w:w="1484" w:type="dxa"/>
          </w:tcPr>
          <w:p w14:paraId="25998996" w14:textId="77777777" w:rsidR="00B9432C" w:rsidRPr="00E7365D" w:rsidRDefault="00B9432C"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0E3FF37F" w14:textId="77777777" w:rsidR="00B9432C" w:rsidRPr="00E7365D" w:rsidRDefault="00B9432C" w:rsidP="005149FF">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Nghiên cứu bổ sung điều khoản chuyển tiếp của Thông tư và chỉnh lý, bổ sung nội dung tại mục 2, Điều 1 dự thảo vào Điều khoản chuyển tiếp.</w:t>
            </w:r>
          </w:p>
        </w:tc>
        <w:tc>
          <w:tcPr>
            <w:tcW w:w="5577" w:type="dxa"/>
          </w:tcPr>
          <w:p w14:paraId="466D04DC" w14:textId="77777777" w:rsidR="00B9432C" w:rsidRPr="00E7365D" w:rsidRDefault="00B9432C"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5F604ED3" w14:textId="77777777" w:rsidR="00B9432C" w:rsidRPr="00E7365D" w:rsidRDefault="00B9432C" w:rsidP="006202AA">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Điều khoản chuyển tiếp là những quy định pháp luật đặc biệt, được đưa ra khi có sự thay đổi hoặc ban hành một văn bản pháp luật mới nh</w:t>
            </w:r>
            <w:r w:rsidR="009738CD" w:rsidRPr="00E7365D">
              <w:rPr>
                <w:rFonts w:ascii="Times New Roman" w:hAnsi="Times New Roman" w:cs="Times New Roman"/>
                <w:color w:val="000000" w:themeColor="text1"/>
                <w:sz w:val="26"/>
                <w:szCs w:val="26"/>
                <w:lang w:val="en-US"/>
              </w:rPr>
              <w:t>ằ</w:t>
            </w:r>
            <w:r w:rsidRPr="00E7365D">
              <w:rPr>
                <w:rFonts w:ascii="Times New Roman" w:hAnsi="Times New Roman" w:cs="Times New Roman"/>
                <w:color w:val="000000" w:themeColor="text1"/>
                <w:sz w:val="26"/>
                <w:szCs w:val="26"/>
                <w:lang w:val="en-US"/>
              </w:rPr>
              <w:t xml:space="preserve">m quy định cách thức áp dụng pháp luật cũ hay mới cho những trường hợp, quan hệ pháp luật phát sinh trước hoặc trong thời điểm chuyển giao đó. </w:t>
            </w:r>
          </w:p>
          <w:p w14:paraId="0CBCEBDE" w14:textId="77777777" w:rsidR="00B9432C" w:rsidRPr="00E7365D" w:rsidRDefault="00B9432C" w:rsidP="009738CD">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Tại nội dung dự thảo Tờ trình, Tổ soạn thảo đã nêu rõ hiện nay chưa có văn bản quy phạm pháp luật nào quy định về quản lý, sử dụng nhà nghỉ dưỡ</w:t>
            </w:r>
            <w:r w:rsidR="009738CD" w:rsidRPr="00E7365D">
              <w:rPr>
                <w:rFonts w:ascii="Times New Roman" w:hAnsi="Times New Roman" w:cs="Times New Roman"/>
                <w:color w:val="000000" w:themeColor="text1"/>
                <w:sz w:val="26"/>
                <w:szCs w:val="26"/>
                <w:lang w:val="en-US"/>
              </w:rPr>
              <w:t>ng trong CAND;</w:t>
            </w:r>
            <w:r w:rsidRPr="00E7365D">
              <w:rPr>
                <w:rFonts w:ascii="Times New Roman" w:hAnsi="Times New Roman" w:cs="Times New Roman"/>
                <w:color w:val="000000" w:themeColor="text1"/>
                <w:sz w:val="26"/>
                <w:szCs w:val="26"/>
                <w:lang w:val="en-US"/>
              </w:rPr>
              <w:t xml:space="preserve"> không có việc chuyển giao từ quy định cũ sang quy định mới. </w:t>
            </w:r>
            <w:r w:rsidR="009738CD" w:rsidRPr="00E7365D">
              <w:rPr>
                <w:rFonts w:ascii="Times New Roman" w:hAnsi="Times New Roman" w:cs="Times New Roman"/>
                <w:color w:val="000000" w:themeColor="text1"/>
                <w:sz w:val="26"/>
                <w:szCs w:val="26"/>
                <w:lang w:val="en-US"/>
              </w:rPr>
              <w:t>Do đó, v</w:t>
            </w:r>
            <w:r w:rsidRPr="00E7365D">
              <w:rPr>
                <w:rFonts w:ascii="Times New Roman" w:hAnsi="Times New Roman" w:cs="Times New Roman"/>
                <w:color w:val="000000" w:themeColor="text1"/>
                <w:sz w:val="26"/>
                <w:szCs w:val="26"/>
                <w:lang w:val="en-US"/>
              </w:rPr>
              <w:t xml:space="preserve">iệc quy định </w:t>
            </w:r>
            <w:r w:rsidRPr="00E7365D">
              <w:rPr>
                <w:rFonts w:ascii="Times New Roman" w:hAnsi="Times New Roman" w:cs="Times New Roman"/>
                <w:color w:val="000000" w:themeColor="text1"/>
                <w:sz w:val="26"/>
                <w:szCs w:val="26"/>
                <w:lang w:val="en-US"/>
              </w:rPr>
              <w:lastRenderedPageBreak/>
              <w:t xml:space="preserve">điều khoản chuyển tiếp tại dự thảo Thông tư này là </w:t>
            </w:r>
            <w:r w:rsidR="009738CD" w:rsidRPr="00E7365D">
              <w:rPr>
                <w:rFonts w:ascii="Times New Roman" w:hAnsi="Times New Roman" w:cs="Times New Roman"/>
                <w:color w:val="000000" w:themeColor="text1"/>
                <w:sz w:val="26"/>
                <w:szCs w:val="26"/>
                <w:lang w:val="en-US"/>
              </w:rPr>
              <w:t>không</w:t>
            </w:r>
            <w:r w:rsidRPr="00E7365D">
              <w:rPr>
                <w:rFonts w:ascii="Times New Roman" w:hAnsi="Times New Roman" w:cs="Times New Roman"/>
                <w:color w:val="000000" w:themeColor="text1"/>
                <w:sz w:val="26"/>
                <w:szCs w:val="26"/>
                <w:lang w:val="en-US"/>
              </w:rPr>
              <w:t xml:space="preserve"> phù hợp.</w:t>
            </w:r>
          </w:p>
        </w:tc>
      </w:tr>
      <w:tr w:rsidR="00B87B81" w:rsidRPr="00E7365D" w14:paraId="7D252EB7" w14:textId="77777777" w:rsidTr="004007F3">
        <w:trPr>
          <w:trHeight w:val="835"/>
          <w:jc w:val="center"/>
        </w:trPr>
        <w:tc>
          <w:tcPr>
            <w:tcW w:w="902" w:type="dxa"/>
            <w:vMerge w:val="restart"/>
          </w:tcPr>
          <w:p w14:paraId="1C59D8F2" w14:textId="77777777" w:rsidR="005149FF" w:rsidRPr="00E7365D" w:rsidRDefault="005149F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3DE4838C"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2</w:t>
            </w:r>
          </w:p>
        </w:tc>
        <w:tc>
          <w:tcPr>
            <w:tcW w:w="1134" w:type="dxa"/>
          </w:tcPr>
          <w:p w14:paraId="02975E37"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04061AFB"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7945CF19"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Nghiên cứu gộp đối tượng áp dụng gồm CBCS (và thân nhân) và Công an các đơn vị, địa phương (bao gồm cả Nhà nghỉ dưỡng, đơn vị quản lý nhà nghỉ dưỡng)</w:t>
            </w:r>
          </w:p>
        </w:tc>
        <w:tc>
          <w:tcPr>
            <w:tcW w:w="5577" w:type="dxa"/>
            <w:vMerge w:val="restart"/>
          </w:tcPr>
          <w:p w14:paraId="0626E099" w14:textId="77777777" w:rsidR="00BC08BC" w:rsidRPr="00E7365D" w:rsidRDefault="00BC08BC" w:rsidP="00BC08BC">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1C82EEC7" w14:textId="77777777" w:rsidR="00A267C2" w:rsidRPr="00557C97" w:rsidRDefault="00BC08BC" w:rsidP="00BC08BC">
            <w:pPr>
              <w:tabs>
                <w:tab w:val="left" w:pos="567"/>
              </w:tabs>
              <w:spacing w:before="120" w:after="120"/>
              <w:contextualSpacing/>
              <w:jc w:val="both"/>
              <w:rPr>
                <w:rFonts w:ascii="Times New Roman" w:hAnsi="Times New Roman" w:cs="Times New Roman"/>
                <w:color w:val="000000" w:themeColor="text1"/>
                <w:sz w:val="26"/>
                <w:szCs w:val="26"/>
                <w:u w:val="single"/>
                <w:lang w:val="en-US"/>
              </w:rPr>
            </w:pPr>
            <w:r w:rsidRPr="00557C97">
              <w:rPr>
                <w:rFonts w:ascii="Times New Roman" w:hAnsi="Times New Roman" w:cs="Times New Roman"/>
                <w:color w:val="000000" w:themeColor="text1"/>
                <w:sz w:val="26"/>
                <w:szCs w:val="26"/>
                <w:u w:val="single"/>
                <w:lang w:val="en-US"/>
              </w:rPr>
              <w:t xml:space="preserve">Giải trình: </w:t>
            </w:r>
          </w:p>
          <w:p w14:paraId="660F0DAD" w14:textId="48BF9787" w:rsidR="00BC08BC" w:rsidRPr="00E7365D" w:rsidRDefault="00A267C2" w:rsidP="00BC08BC">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w:t>
            </w:r>
            <w:r w:rsidR="00BC08BC" w:rsidRPr="00E7365D">
              <w:rPr>
                <w:rFonts w:ascii="Times New Roman" w:hAnsi="Times New Roman" w:cs="Times New Roman"/>
                <w:color w:val="000000" w:themeColor="text1"/>
                <w:sz w:val="26"/>
                <w:szCs w:val="26"/>
                <w:lang w:val="en-US"/>
              </w:rPr>
              <w:t xml:space="preserve">Cần phân định rõ từng đối tượng áp dụng của Thông tư để các cá nhân, đơn vị liên quan đến công tác quản lý, sử dụng nhà nghỉ dưỡng nắm được và triển khai thực hiện đúng quy định. </w:t>
            </w:r>
          </w:p>
          <w:p w14:paraId="6A8C8754" w14:textId="77777777" w:rsidR="00BC08BC" w:rsidRPr="00E7365D" w:rsidRDefault="00BC08BC" w:rsidP="00BC08BC">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Thông tư có các điều khoản quy định chi tiết, cụ thể đến trách nhiệm của từng đối tượng.</w:t>
            </w:r>
          </w:p>
          <w:p w14:paraId="2C30876B" w14:textId="15AF9F25" w:rsidR="00BC08BC" w:rsidRPr="00E7365D" w:rsidRDefault="00BC08BC" w:rsidP="00BC08BC">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Đối với đối tượng cán bộ Công an hưu trí: Căn cứ Thông tư số 33/2022/TT-BCA ngày 30/9/2022 của Bộ trưởng Bộ Công an quy định chế độ nghỉ dưỡng hằng năm trong công an nhân dân; Công văn </w:t>
            </w:r>
            <w:r w:rsidRPr="00E7365D">
              <w:rPr>
                <w:rFonts w:ascii="Times New Roman" w:hAnsi="Times New Roman" w:cs="Times New Roman"/>
                <w:color w:val="000000" w:themeColor="text1"/>
                <w:sz w:val="26"/>
                <w:szCs w:val="26"/>
              </w:rPr>
              <w:t>số 4361/BCA-X01, ngày 15/12/2022 của Bộ trưởng Bộ Công an về thực hiện chế độ nghỉ dưỡng hằng năm trong C</w:t>
            </w:r>
            <w:r w:rsidR="00B14614" w:rsidRPr="00E7365D">
              <w:rPr>
                <w:rFonts w:ascii="Times New Roman" w:hAnsi="Times New Roman" w:cs="Times New Roman"/>
                <w:color w:val="000000" w:themeColor="text1"/>
                <w:sz w:val="26"/>
                <w:szCs w:val="26"/>
                <w:lang w:val="en-US"/>
              </w:rPr>
              <w:t>AND</w:t>
            </w:r>
            <w:r w:rsidRPr="00E7365D">
              <w:rPr>
                <w:rFonts w:ascii="Times New Roman" w:hAnsi="Times New Roman" w:cs="Times New Roman"/>
                <w:color w:val="000000" w:themeColor="text1"/>
                <w:sz w:val="26"/>
                <w:szCs w:val="26"/>
                <w:lang w:val="en-US"/>
              </w:rPr>
              <w:t xml:space="preserve">: cán bộ </w:t>
            </w:r>
            <w:r w:rsidR="00B14614" w:rsidRPr="00E7365D">
              <w:rPr>
                <w:rFonts w:ascii="Times New Roman" w:hAnsi="Times New Roman" w:cs="Times New Roman"/>
                <w:color w:val="000000" w:themeColor="text1"/>
                <w:sz w:val="26"/>
                <w:szCs w:val="26"/>
                <w:lang w:val="en-US"/>
              </w:rPr>
              <w:t xml:space="preserve">Công an </w:t>
            </w:r>
            <w:r w:rsidRPr="00E7365D">
              <w:rPr>
                <w:rFonts w:ascii="Times New Roman" w:hAnsi="Times New Roman" w:cs="Times New Roman"/>
                <w:color w:val="000000" w:themeColor="text1"/>
                <w:sz w:val="26"/>
                <w:szCs w:val="26"/>
                <w:lang w:val="en-US"/>
              </w:rPr>
              <w:t xml:space="preserve">hưu trí được mời đi nghỉ dưỡng thuộc đối tượng được mời. </w:t>
            </w:r>
          </w:p>
          <w:p w14:paraId="5CC7EEE8" w14:textId="77777777" w:rsidR="005149FF" w:rsidRPr="00E7365D" w:rsidRDefault="00BC08BC" w:rsidP="00BC08BC">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Thông tư quy định đối tượng trên trong nội dung: “</w:t>
            </w:r>
            <w:r w:rsidRPr="00E7365D">
              <w:rPr>
                <w:rFonts w:ascii="Times New Roman" w:hAnsi="Times New Roman" w:cs="Times New Roman"/>
                <w:i/>
                <w:color w:val="000000" w:themeColor="text1"/>
                <w:sz w:val="26"/>
                <w:szCs w:val="26"/>
                <w:lang w:val="en-US"/>
              </w:rPr>
              <w:t>đối tượng khác được cấp có thẩm quyền phê duyệ</w:t>
            </w:r>
            <w:r w:rsidRPr="00E7365D">
              <w:rPr>
                <w:rFonts w:ascii="Times New Roman" w:hAnsi="Times New Roman" w:cs="Times New Roman"/>
                <w:color w:val="000000" w:themeColor="text1"/>
                <w:sz w:val="26"/>
                <w:szCs w:val="26"/>
                <w:lang w:val="en-US"/>
              </w:rPr>
              <w:t>t”</w:t>
            </w:r>
          </w:p>
        </w:tc>
      </w:tr>
      <w:tr w:rsidR="00B87B81" w:rsidRPr="00E7365D" w14:paraId="5CE8BCD4" w14:textId="77777777" w:rsidTr="004007F3">
        <w:trPr>
          <w:trHeight w:val="835"/>
          <w:jc w:val="center"/>
        </w:trPr>
        <w:tc>
          <w:tcPr>
            <w:tcW w:w="902" w:type="dxa"/>
            <w:vMerge/>
          </w:tcPr>
          <w:p w14:paraId="167E2D07" w14:textId="77777777" w:rsidR="005149FF" w:rsidRPr="00E7365D" w:rsidRDefault="005149F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0192137A"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val="restart"/>
          </w:tcPr>
          <w:p w14:paraId="5C01F00F"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Khoản 2</w:t>
            </w:r>
          </w:p>
        </w:tc>
        <w:tc>
          <w:tcPr>
            <w:tcW w:w="1484" w:type="dxa"/>
          </w:tcPr>
          <w:p w14:paraId="516346E4"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C06</w:t>
            </w:r>
          </w:p>
        </w:tc>
        <w:tc>
          <w:tcPr>
            <w:tcW w:w="4611" w:type="dxa"/>
          </w:tcPr>
          <w:p w14:paraId="68A37D28"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cơ quan soạn thảo bổ sung thêm cán bộ công an hưu trí. Đồng thời, khoản 2, khoản 3, khoản 4 nên viết lại cho gọn, như: Các cá nhân, cơ quan, tổ chức trong và ngoài ngành liên quan đến việc quản lý và sử dụng nhà nghỉ dưỡng trong Công an nhân dân.</w:t>
            </w:r>
          </w:p>
        </w:tc>
        <w:tc>
          <w:tcPr>
            <w:tcW w:w="5577" w:type="dxa"/>
            <w:vMerge/>
          </w:tcPr>
          <w:p w14:paraId="630549AF"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7FA101C1" w14:textId="77777777" w:rsidTr="004007F3">
        <w:trPr>
          <w:trHeight w:val="835"/>
          <w:jc w:val="center"/>
        </w:trPr>
        <w:tc>
          <w:tcPr>
            <w:tcW w:w="902" w:type="dxa"/>
            <w:vMerge/>
          </w:tcPr>
          <w:p w14:paraId="67A0ED53" w14:textId="77777777" w:rsidR="005149FF" w:rsidRPr="00E7365D" w:rsidRDefault="005149FF" w:rsidP="00B9432C">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23BD80F7"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tcPr>
          <w:p w14:paraId="38094837"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57244091"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X01</w:t>
            </w:r>
          </w:p>
        </w:tc>
        <w:tc>
          <w:tcPr>
            <w:tcW w:w="4611" w:type="dxa"/>
          </w:tcPr>
          <w:p w14:paraId="24CDEBAB" w14:textId="77777777" w:rsidR="005149FF" w:rsidRPr="00E7365D" w:rsidRDefault="005149FF" w:rsidP="005149FF">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Đề nghị điều chỉnh cụm từ "</w:t>
            </w:r>
            <w:r w:rsidRPr="00E7365D">
              <w:rPr>
                <w:rFonts w:ascii="Times New Roman" w:eastAsia="Calibri" w:hAnsi="Times New Roman" w:cs="Times New Roman"/>
                <w:i/>
                <w:noProof/>
                <w:color w:val="000000" w:themeColor="text1"/>
                <w:sz w:val="26"/>
                <w:szCs w:val="26"/>
                <w:lang w:val="en-US"/>
              </w:rPr>
              <w:t>Công an đơn vị, địa phương</w:t>
            </w:r>
            <w:r w:rsidRPr="00E7365D">
              <w:rPr>
                <w:rFonts w:ascii="Times New Roman" w:eastAsia="Calibri" w:hAnsi="Times New Roman" w:cs="Times New Roman"/>
                <w:noProof/>
                <w:color w:val="000000" w:themeColor="text1"/>
                <w:sz w:val="26"/>
                <w:szCs w:val="26"/>
                <w:lang w:val="en-US"/>
              </w:rPr>
              <w:t>" thành "</w:t>
            </w:r>
            <w:r w:rsidRPr="00E7365D">
              <w:rPr>
                <w:rFonts w:ascii="Times New Roman" w:eastAsia="Calibri" w:hAnsi="Times New Roman" w:cs="Times New Roman"/>
                <w:b/>
                <w:i/>
                <w:noProof/>
                <w:color w:val="000000" w:themeColor="text1"/>
                <w:sz w:val="26"/>
                <w:szCs w:val="26"/>
                <w:lang w:val="en-US"/>
              </w:rPr>
              <w:t>đơn vị trực thuộc Bộ, Công an tỉnh, thành phố trực thuộc trung ương (sau đây gọi tắt là Công an đơn vị, địa phương)</w:t>
            </w:r>
            <w:r w:rsidRPr="00E7365D">
              <w:rPr>
                <w:rFonts w:ascii="Times New Roman" w:eastAsia="Calibri" w:hAnsi="Times New Roman" w:cs="Times New Roman"/>
                <w:b/>
                <w:noProof/>
                <w:color w:val="000000" w:themeColor="text1"/>
                <w:sz w:val="26"/>
                <w:szCs w:val="26"/>
                <w:lang w:val="en-US"/>
              </w:rPr>
              <w:t>".</w:t>
            </w:r>
          </w:p>
        </w:tc>
        <w:tc>
          <w:tcPr>
            <w:tcW w:w="5577" w:type="dxa"/>
          </w:tcPr>
          <w:p w14:paraId="0AD6D5AB" w14:textId="77777777" w:rsidR="00591F17" w:rsidRPr="00E7365D" w:rsidRDefault="005931D9"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color w:val="000000" w:themeColor="text1"/>
                <w:sz w:val="26"/>
                <w:szCs w:val="26"/>
                <w:lang w:val="en-US"/>
              </w:rPr>
              <w:t xml:space="preserve">Tiếp thu một phần và </w:t>
            </w:r>
            <w:r w:rsidR="00591F17" w:rsidRPr="00E7365D">
              <w:rPr>
                <w:rFonts w:ascii="Times New Roman" w:hAnsi="Times New Roman" w:cs="Times New Roman"/>
                <w:color w:val="000000" w:themeColor="text1"/>
                <w:sz w:val="26"/>
                <w:szCs w:val="26"/>
                <w:lang w:val="en-US"/>
              </w:rPr>
              <w:t>hiệu chỉnh</w:t>
            </w:r>
            <w:r w:rsidRPr="00E7365D">
              <w:rPr>
                <w:rFonts w:ascii="Times New Roman" w:hAnsi="Times New Roman" w:cs="Times New Roman"/>
                <w:color w:val="000000" w:themeColor="text1"/>
                <w:sz w:val="26"/>
                <w:szCs w:val="26"/>
                <w:lang w:val="en-US"/>
              </w:rPr>
              <w:t xml:space="preserve"> như sau</w:t>
            </w:r>
            <w:r w:rsidR="00591F17" w:rsidRPr="00E7365D">
              <w:rPr>
                <w:rFonts w:ascii="Times New Roman" w:hAnsi="Times New Roman" w:cs="Times New Roman"/>
                <w:color w:val="000000" w:themeColor="text1"/>
                <w:sz w:val="26"/>
                <w:szCs w:val="26"/>
                <w:lang w:val="en-US"/>
              </w:rPr>
              <w:t xml:space="preserve">: </w:t>
            </w:r>
            <w:r w:rsidR="00A267C2" w:rsidRPr="00E7365D">
              <w:rPr>
                <w:rFonts w:ascii="Times New Roman" w:hAnsi="Times New Roman" w:cs="Times New Roman"/>
                <w:color w:val="000000" w:themeColor="text1"/>
                <w:sz w:val="26"/>
                <w:szCs w:val="26"/>
                <w:lang w:val="en-US"/>
              </w:rPr>
              <w:t>“</w:t>
            </w:r>
            <w:r w:rsidR="00A267C2" w:rsidRPr="00E7365D">
              <w:rPr>
                <w:rFonts w:ascii="Times New Roman" w:hAnsi="Times New Roman" w:cs="Times New Roman"/>
                <w:b/>
                <w:i/>
                <w:color w:val="000000" w:themeColor="text1"/>
                <w:sz w:val="26"/>
                <w:szCs w:val="26"/>
                <w:lang w:val="en-US"/>
              </w:rPr>
              <w:t>Đơn vị thuộc cơ quan Bộ Công an, Công an địa phương (sau đây gọi chung là Công an đơn vị, địa phương)”</w:t>
            </w:r>
          </w:p>
          <w:p w14:paraId="6ECFACBA" w14:textId="77777777" w:rsidR="00A267C2" w:rsidRPr="00E7365D" w:rsidRDefault="00A267C2"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Căn cứ Điều 3, Nghị định số 02/2025/NĐ-CP ngày 18/2/2025 của Chính phủ quy định chức năng, nhiệm vụ và cơ cấu tổ chức của Bộ Công an quy định cơ cấu tổ chức Bộ Công an gồm: </w:t>
            </w:r>
          </w:p>
          <w:p w14:paraId="302250D6" w14:textId="77777777"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557C97">
              <w:rPr>
                <w:rFonts w:ascii="Times New Roman" w:hAnsi="Times New Roman" w:cs="Times New Roman"/>
                <w:i/>
                <w:color w:val="000000" w:themeColor="text1"/>
                <w:sz w:val="26"/>
                <w:szCs w:val="26"/>
                <w:lang w:val="en-US"/>
              </w:rPr>
              <w:t xml:space="preserve">“1. Cơ quan Bộ Công an: </w:t>
            </w:r>
          </w:p>
          <w:p w14:paraId="2F83DF8F" w14:textId="20A15965"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557C97">
              <w:rPr>
                <w:rFonts w:ascii="Times New Roman" w:hAnsi="Times New Roman" w:cs="Times New Roman"/>
                <w:i/>
                <w:color w:val="000000" w:themeColor="text1"/>
                <w:sz w:val="26"/>
                <w:szCs w:val="26"/>
                <w:lang w:val="en-US"/>
              </w:rPr>
              <w:t xml:space="preserve">a) Các đơn vị nghiệp vụ tham mưu, chính trị, hậu cần, thanh tra thuộc cơ quan Bộ; các học viện, </w:t>
            </w:r>
            <w:r w:rsidRPr="00557C97">
              <w:rPr>
                <w:rFonts w:ascii="Times New Roman" w:hAnsi="Times New Roman" w:cs="Times New Roman"/>
                <w:i/>
                <w:color w:val="000000" w:themeColor="text1"/>
                <w:sz w:val="26"/>
                <w:szCs w:val="26"/>
                <w:lang w:val="en-US"/>
              </w:rPr>
              <w:lastRenderedPageBreak/>
              <w:t>trường CAND, cơ quan, đơn vị, tập đoàn tổng công ty, doanh nghiệp an ninh, bệnh viện và các tổ chức khác thuộc Bộ Công an được thành lập theo quy định của pháp luật.</w:t>
            </w:r>
          </w:p>
          <w:p w14:paraId="7124452A" w14:textId="77777777"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557C97">
              <w:rPr>
                <w:rFonts w:ascii="Times New Roman" w:hAnsi="Times New Roman" w:cs="Times New Roman"/>
                <w:i/>
                <w:color w:val="000000" w:themeColor="text1"/>
                <w:sz w:val="26"/>
                <w:szCs w:val="26"/>
                <w:lang w:val="en-US"/>
              </w:rPr>
              <w:t>b) Các học viện, trường CAND…</w:t>
            </w:r>
          </w:p>
          <w:p w14:paraId="177E62C2" w14:textId="77777777"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557C97">
              <w:rPr>
                <w:rFonts w:ascii="Times New Roman" w:hAnsi="Times New Roman" w:cs="Times New Roman"/>
                <w:i/>
                <w:color w:val="000000" w:themeColor="text1"/>
                <w:sz w:val="26"/>
                <w:szCs w:val="26"/>
                <w:lang w:val="en-US"/>
              </w:rPr>
              <w:t>2. Công an địa phương:</w:t>
            </w:r>
          </w:p>
          <w:p w14:paraId="669F61C0" w14:textId="77777777"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557C97">
              <w:rPr>
                <w:rFonts w:ascii="Times New Roman" w:hAnsi="Times New Roman" w:cs="Times New Roman"/>
                <w:i/>
                <w:color w:val="000000" w:themeColor="text1"/>
                <w:sz w:val="26"/>
                <w:szCs w:val="26"/>
                <w:lang w:val="en-US"/>
              </w:rPr>
              <w:t>a) Công an tỉnh, thành phố trực thuộc trung ương;</w:t>
            </w:r>
          </w:p>
          <w:p w14:paraId="0B75E236" w14:textId="77777777"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557C97">
              <w:rPr>
                <w:rFonts w:ascii="Times New Roman" w:hAnsi="Times New Roman" w:cs="Times New Roman"/>
                <w:i/>
                <w:color w:val="000000" w:themeColor="text1"/>
                <w:sz w:val="26"/>
                <w:szCs w:val="26"/>
                <w:lang w:val="en-US"/>
              </w:rPr>
              <w:t>b) Công an xã, phường, thị trấn; Đồn Công an tại huyện không đơn vị hành chính cấp xã;</w:t>
            </w:r>
          </w:p>
          <w:p w14:paraId="4473F4D4" w14:textId="77777777"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557C97">
              <w:rPr>
                <w:rFonts w:ascii="Times New Roman" w:hAnsi="Times New Roman" w:cs="Times New Roman"/>
                <w:i/>
                <w:color w:val="000000" w:themeColor="text1"/>
                <w:sz w:val="26"/>
                <w:szCs w:val="26"/>
                <w:lang w:val="en-US"/>
              </w:rPr>
              <w:t>c) Công an đơn vị hành chính – kinh tế đặc biệt…”</w:t>
            </w:r>
          </w:p>
          <w:p w14:paraId="2F84403C" w14:textId="77777777" w:rsidR="008201DE" w:rsidRPr="00E7365D" w:rsidRDefault="00A267C2"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Do đó, để đảm bảo đầy đủ đối tượng áp dụng, phù hợp với quy định về cơ cấu tổ chức Bộ Công an, thống nhất sử dụng cụm từ “</w:t>
            </w:r>
            <w:r w:rsidRPr="00E7365D">
              <w:rPr>
                <w:rFonts w:ascii="Times New Roman" w:hAnsi="Times New Roman" w:cs="Times New Roman"/>
                <w:b/>
                <w:i/>
                <w:color w:val="000000" w:themeColor="text1"/>
                <w:sz w:val="26"/>
                <w:szCs w:val="26"/>
                <w:lang w:val="en-US"/>
              </w:rPr>
              <w:t>Đơn vị thuộc cơ quan Bộ Công an, Công an địa phương (sau đây gọi chung là Công an đơn vị, địa phương)”</w:t>
            </w:r>
            <w:r w:rsidR="00521FF1" w:rsidRPr="00E7365D">
              <w:rPr>
                <w:rFonts w:ascii="Times New Roman" w:hAnsi="Times New Roman" w:cs="Times New Roman"/>
                <w:color w:val="000000" w:themeColor="text1"/>
                <w:sz w:val="26"/>
                <w:szCs w:val="26"/>
                <w:lang w:val="en-US"/>
              </w:rPr>
              <w:t xml:space="preserve"> </w:t>
            </w:r>
          </w:p>
        </w:tc>
      </w:tr>
      <w:tr w:rsidR="00B87B81" w:rsidRPr="00E7365D" w14:paraId="283133B0" w14:textId="77777777" w:rsidTr="004007F3">
        <w:trPr>
          <w:trHeight w:val="697"/>
          <w:jc w:val="center"/>
        </w:trPr>
        <w:tc>
          <w:tcPr>
            <w:tcW w:w="902" w:type="dxa"/>
            <w:vMerge w:val="restart"/>
          </w:tcPr>
          <w:p w14:paraId="5ECD3FA6" w14:textId="77777777" w:rsidR="007F3F1E" w:rsidRPr="00E7365D" w:rsidRDefault="007F3F1E"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030FAAEF" w14:textId="77777777" w:rsidR="007F3F1E" w:rsidRPr="00E7365D" w:rsidRDefault="007F3F1E"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3</w:t>
            </w:r>
          </w:p>
        </w:tc>
        <w:tc>
          <w:tcPr>
            <w:tcW w:w="1134" w:type="dxa"/>
          </w:tcPr>
          <w:p w14:paraId="0B1D4E52" w14:textId="77777777" w:rsidR="007F3F1E" w:rsidRPr="00E7365D" w:rsidRDefault="007F3F1E" w:rsidP="005149FF">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1</w:t>
            </w:r>
          </w:p>
        </w:tc>
        <w:tc>
          <w:tcPr>
            <w:tcW w:w="1484" w:type="dxa"/>
          </w:tcPr>
          <w:p w14:paraId="7E525BCE" w14:textId="77777777" w:rsidR="007F3F1E" w:rsidRPr="00E7365D" w:rsidRDefault="007F3F1E"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3898F1A0" w14:textId="77777777" w:rsidR="007F3F1E" w:rsidRPr="00E7365D" w:rsidRDefault="007F3F1E"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Dự thảo quy định: "</w:t>
            </w:r>
            <w:r w:rsidRPr="00E7365D">
              <w:rPr>
                <w:rFonts w:ascii="Times New Roman" w:eastAsia="Calibri" w:hAnsi="Times New Roman" w:cs="Times New Roman"/>
                <w:i/>
                <w:noProof/>
                <w:color w:val="000000" w:themeColor="text1"/>
                <w:sz w:val="26"/>
                <w:szCs w:val="26"/>
                <w:lang w:val="en-US"/>
              </w:rPr>
              <w:t>Nhà nghỉ dưỡng trong Công an nhân dân là tài sản công nằm trên đất an ninh, được xây dựng từ nguồn kinh phí ngân sách nhà nước và các nguồn kinh phí hợp pháp khác để bố trí cho...</w:t>
            </w:r>
            <w:r w:rsidRPr="00E7365D">
              <w:rPr>
                <w:rFonts w:ascii="Times New Roman" w:eastAsia="Calibri" w:hAnsi="Times New Roman" w:cs="Times New Roman"/>
                <w:noProof/>
                <w:color w:val="000000" w:themeColor="text1"/>
                <w:sz w:val="26"/>
                <w:szCs w:val="26"/>
                <w:lang w:val="en-US"/>
              </w:rPr>
              <w:t>"; theo nội dung giải thích như trên, nhà nghỉ dưỡng trong dự thảo Thông tư được hiếu dưới góc độ là "</w:t>
            </w:r>
            <w:r w:rsidRPr="00E7365D">
              <w:rPr>
                <w:rFonts w:ascii="Times New Roman" w:eastAsia="Calibri" w:hAnsi="Times New Roman" w:cs="Times New Roman"/>
                <w:i/>
                <w:noProof/>
                <w:color w:val="000000" w:themeColor="text1"/>
                <w:sz w:val="26"/>
                <w:szCs w:val="26"/>
                <w:lang w:val="en-US"/>
              </w:rPr>
              <w:t>tài sản"</w:t>
            </w:r>
            <w:r w:rsidRPr="00E7365D">
              <w:rPr>
                <w:rFonts w:ascii="Times New Roman" w:eastAsia="Calibri" w:hAnsi="Times New Roman" w:cs="Times New Roman"/>
                <w:noProof/>
                <w:color w:val="000000" w:themeColor="text1"/>
                <w:sz w:val="26"/>
                <w:szCs w:val="26"/>
                <w:lang w:val="en-US"/>
              </w:rPr>
              <w:t>. Tuy nhiên, tại nội dung Điều 7, Điều 8, Điều 12, Điều 13 dự thảo Thông tư ... thì nhà nghỉ dưỡng được hiểu là một đơn vị/tổ chức. Vì vậy, đề nghị Cục H07 nghiên cứu, rà soát, hiệu chỉnh nội dung giải thích về nhà nghỉ dưỡng thống nhất.</w:t>
            </w:r>
          </w:p>
        </w:tc>
        <w:tc>
          <w:tcPr>
            <w:tcW w:w="5577" w:type="dxa"/>
          </w:tcPr>
          <w:p w14:paraId="5E7A6529" w14:textId="77777777" w:rsidR="007F3F1E" w:rsidRPr="00E7365D" w:rsidRDefault="007F3F1E" w:rsidP="008201D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w:t>
            </w:r>
            <w:r w:rsidR="00A267C2" w:rsidRPr="00E7365D">
              <w:rPr>
                <w:rFonts w:ascii="Times New Roman" w:hAnsi="Times New Roman" w:cs="Times New Roman"/>
                <w:color w:val="000000" w:themeColor="text1"/>
                <w:sz w:val="26"/>
                <w:szCs w:val="26"/>
                <w:lang w:val="en-US"/>
              </w:rPr>
              <w:t>,</w:t>
            </w:r>
            <w:r w:rsidRPr="00E7365D">
              <w:rPr>
                <w:rFonts w:ascii="Times New Roman" w:hAnsi="Times New Roman" w:cs="Times New Roman"/>
                <w:color w:val="000000" w:themeColor="text1"/>
                <w:sz w:val="26"/>
                <w:szCs w:val="26"/>
                <w:lang w:val="en-US"/>
              </w:rPr>
              <w:t xml:space="preserve"> hiệu chỉnh như sau:</w:t>
            </w:r>
          </w:p>
          <w:p w14:paraId="1887AE2A" w14:textId="77777777" w:rsidR="007F3F1E" w:rsidRPr="00E7365D" w:rsidRDefault="007F3F1E" w:rsidP="007F3F1E">
            <w:pPr>
              <w:tabs>
                <w:tab w:val="left" w:pos="567"/>
              </w:tabs>
              <w:spacing w:before="120" w:after="120"/>
              <w:contextualSpacing/>
              <w:jc w:val="both"/>
              <w:rPr>
                <w:rFonts w:ascii="Times New Roman" w:hAnsi="Times New Roman" w:cs="Times New Roman"/>
                <w:i/>
                <w:color w:val="000000" w:themeColor="text1"/>
                <w:sz w:val="26"/>
                <w:szCs w:val="26"/>
                <w:lang w:val="en-US"/>
              </w:rPr>
            </w:pPr>
            <w:r w:rsidRPr="00E7365D">
              <w:rPr>
                <w:rFonts w:ascii="Times New Roman" w:hAnsi="Times New Roman" w:cs="Times New Roman"/>
                <w:i/>
                <w:color w:val="000000" w:themeColor="text1"/>
                <w:sz w:val="26"/>
                <w:szCs w:val="26"/>
                <w:lang w:val="en-US"/>
              </w:rPr>
              <w:t>“Nhà nghỉ dưỡng trong Công an nhân dân</w:t>
            </w:r>
            <w:r w:rsidRPr="00E7365D">
              <w:rPr>
                <w:rFonts w:ascii="Times New Roman" w:eastAsia="Times New Roman" w:hAnsi="Times New Roman" w:cs="Times New Roman"/>
                <w:i/>
                <w:color w:val="000000" w:themeColor="text1"/>
                <w:sz w:val="26"/>
                <w:szCs w:val="26"/>
              </w:rPr>
              <w:t xml:space="preserve"> </w:t>
            </w:r>
            <w:r w:rsidRPr="00E7365D">
              <w:rPr>
                <w:rFonts w:ascii="Times New Roman" w:eastAsia="Times New Roman" w:hAnsi="Times New Roman" w:cs="Times New Roman"/>
                <w:i/>
                <w:strike/>
                <w:color w:val="000000" w:themeColor="text1"/>
                <w:sz w:val="26"/>
                <w:szCs w:val="26"/>
              </w:rPr>
              <w:t xml:space="preserve">là </w:t>
            </w:r>
            <w:r w:rsidRPr="00E7365D">
              <w:rPr>
                <w:rFonts w:ascii="Times New Roman" w:eastAsia="Times New Roman" w:hAnsi="Times New Roman" w:cs="Times New Roman"/>
                <w:i/>
                <w:strike/>
                <w:color w:val="000000" w:themeColor="text1"/>
                <w:sz w:val="26"/>
                <w:szCs w:val="26"/>
                <w:lang w:val="en-US"/>
              </w:rPr>
              <w:t xml:space="preserve">tài sản công </w:t>
            </w:r>
            <w:r w:rsidRPr="00E7365D">
              <w:rPr>
                <w:rFonts w:ascii="Times New Roman" w:eastAsia="Times New Roman" w:hAnsi="Times New Roman" w:cs="Times New Roman"/>
                <w:i/>
                <w:strike/>
                <w:color w:val="000000" w:themeColor="text1"/>
                <w:sz w:val="26"/>
                <w:szCs w:val="26"/>
              </w:rPr>
              <w:t xml:space="preserve">được xây dựng </w:t>
            </w:r>
            <w:r w:rsidRPr="00E7365D">
              <w:rPr>
                <w:rFonts w:ascii="Times New Roman" w:eastAsia="Times New Roman" w:hAnsi="Times New Roman" w:cs="Times New Roman"/>
                <w:i/>
                <w:strike/>
                <w:color w:val="000000" w:themeColor="text1"/>
                <w:sz w:val="26"/>
                <w:szCs w:val="26"/>
                <w:lang w:val="en-US"/>
              </w:rPr>
              <w:t xml:space="preserve">trên đất an ninh, </w:t>
            </w:r>
            <w:r w:rsidRPr="00E7365D">
              <w:rPr>
                <w:rFonts w:ascii="Times New Roman" w:eastAsia="Times New Roman" w:hAnsi="Times New Roman" w:cs="Times New Roman"/>
                <w:i/>
                <w:strike/>
                <w:color w:val="000000" w:themeColor="text1"/>
                <w:sz w:val="26"/>
                <w:szCs w:val="26"/>
              </w:rPr>
              <w:t xml:space="preserve">từ nguồn kinh phí ngân sách </w:t>
            </w:r>
            <w:r w:rsidRPr="00E7365D">
              <w:rPr>
                <w:rFonts w:ascii="Times New Roman" w:eastAsia="Times New Roman" w:hAnsi="Times New Roman" w:cs="Times New Roman"/>
                <w:i/>
                <w:strike/>
                <w:color w:val="000000" w:themeColor="text1"/>
                <w:sz w:val="26"/>
                <w:szCs w:val="26"/>
                <w:lang w:val="en-US"/>
              </w:rPr>
              <w:t>n</w:t>
            </w:r>
            <w:r w:rsidRPr="00E7365D">
              <w:rPr>
                <w:rFonts w:ascii="Times New Roman" w:eastAsia="Times New Roman" w:hAnsi="Times New Roman" w:cs="Times New Roman"/>
                <w:i/>
                <w:strike/>
                <w:color w:val="000000" w:themeColor="text1"/>
                <w:sz w:val="26"/>
                <w:szCs w:val="26"/>
              </w:rPr>
              <w:t xml:space="preserve">hà nước và các nguồn kinh phí hợp pháp khác để bố trí cho cán bộ, chiến sĩ </w:t>
            </w:r>
            <w:r w:rsidRPr="00E7365D">
              <w:rPr>
                <w:rFonts w:ascii="Times New Roman" w:eastAsia="Times New Roman" w:hAnsi="Times New Roman" w:cs="Times New Roman"/>
                <w:i/>
                <w:strike/>
                <w:color w:val="000000" w:themeColor="text1"/>
                <w:sz w:val="26"/>
                <w:szCs w:val="26"/>
                <w:lang w:val="en-US"/>
              </w:rPr>
              <w:t>có tiêu chuẩn đi nghỉ dưỡng tại các nhà nghỉ dưỡng khi đi nghỉ dưỡng</w:t>
            </w:r>
            <w:r w:rsidRPr="00E7365D">
              <w:rPr>
                <w:rFonts w:ascii="Times New Roman" w:hAnsi="Times New Roman" w:cs="Times New Roman"/>
                <w:i/>
                <w:color w:val="000000" w:themeColor="text1"/>
                <w:sz w:val="26"/>
                <w:szCs w:val="26"/>
                <w:lang w:val="en-US"/>
              </w:rPr>
              <w:t xml:space="preserve"> </w:t>
            </w:r>
            <w:r w:rsidRPr="00E7365D">
              <w:rPr>
                <w:rFonts w:ascii="Times New Roman" w:hAnsi="Times New Roman" w:cs="Times New Roman"/>
                <w:b/>
                <w:i/>
                <w:color w:val="000000" w:themeColor="text1"/>
                <w:sz w:val="26"/>
                <w:szCs w:val="26"/>
                <w:lang w:val="en-US"/>
              </w:rPr>
              <w:t>là đơn v</w:t>
            </w:r>
            <w:r w:rsidR="009C095C" w:rsidRPr="00E7365D">
              <w:rPr>
                <w:rFonts w:ascii="Times New Roman" w:hAnsi="Times New Roman" w:cs="Times New Roman"/>
                <w:b/>
                <w:i/>
                <w:color w:val="000000" w:themeColor="text1"/>
                <w:sz w:val="26"/>
                <w:szCs w:val="26"/>
                <w:lang w:val="en-US"/>
              </w:rPr>
              <w:t>ị sự nghiệp công lập</w:t>
            </w:r>
            <w:r w:rsidRPr="00E7365D">
              <w:rPr>
                <w:rFonts w:ascii="Times New Roman" w:hAnsi="Times New Roman" w:cs="Times New Roman"/>
                <w:b/>
                <w:i/>
                <w:color w:val="000000" w:themeColor="text1"/>
                <w:sz w:val="26"/>
                <w:szCs w:val="26"/>
                <w:lang w:val="en-US"/>
              </w:rPr>
              <w:t xml:space="preserve"> được cơ quan có thẩm quyền giao nhiệm vụ tổ chức đón tiếp, phục vụ cán bộ, chiến sĩ đi nghỉ dưỡng</w:t>
            </w:r>
            <w:r w:rsidRPr="00E7365D">
              <w:rPr>
                <w:rFonts w:ascii="Times New Roman" w:hAnsi="Times New Roman" w:cs="Times New Roman"/>
                <w:i/>
                <w:color w:val="000000" w:themeColor="text1"/>
                <w:sz w:val="26"/>
                <w:szCs w:val="26"/>
                <w:lang w:val="en-US"/>
              </w:rPr>
              <w:t xml:space="preserve">; cán bộ, chiến sĩ đi điều dưỡng phục hồi sức khỏe (gọi tắt là cán bộ, chiến sĩ đi điều dưỡng);…” </w:t>
            </w:r>
          </w:p>
        </w:tc>
      </w:tr>
      <w:tr w:rsidR="00B87B81" w:rsidRPr="00E7365D" w14:paraId="133F3CFA" w14:textId="77777777" w:rsidTr="00B14614">
        <w:trPr>
          <w:trHeight w:val="1550"/>
          <w:jc w:val="center"/>
        </w:trPr>
        <w:tc>
          <w:tcPr>
            <w:tcW w:w="902" w:type="dxa"/>
            <w:vMerge/>
          </w:tcPr>
          <w:p w14:paraId="0298A3C9" w14:textId="77777777" w:rsidR="00BB035D" w:rsidRPr="00E7365D" w:rsidRDefault="00BB035D"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34CFF604" w14:textId="77777777" w:rsidR="00BB035D" w:rsidRPr="00E7365D" w:rsidRDefault="00BB035D"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val="restart"/>
          </w:tcPr>
          <w:p w14:paraId="291DC070" w14:textId="77777777" w:rsidR="00BB035D" w:rsidRPr="00E7365D" w:rsidRDefault="00BB035D"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2</w:t>
            </w:r>
          </w:p>
        </w:tc>
        <w:tc>
          <w:tcPr>
            <w:tcW w:w="1484" w:type="dxa"/>
          </w:tcPr>
          <w:p w14:paraId="756C5004" w14:textId="77777777" w:rsidR="00BB035D" w:rsidRPr="00E7365D" w:rsidRDefault="00BB035D"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5746A6A8" w14:textId="77777777" w:rsidR="00BB035D" w:rsidRPr="00E7365D" w:rsidRDefault="00BB035D"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Tại khoản 2: Nghiên cứu chỉnh sửa  “</w:t>
            </w:r>
            <w:r w:rsidRPr="00E7365D">
              <w:rPr>
                <w:rFonts w:ascii="Times New Roman" w:hAnsi="Times New Roman" w:cs="Times New Roman"/>
                <w:i/>
                <w:color w:val="000000" w:themeColor="text1"/>
                <w:sz w:val="26"/>
                <w:szCs w:val="26"/>
                <w:lang w:val="en-US"/>
              </w:rPr>
              <w:t>Cơ quan bộ Công an thành “các đơn vị trực thuộc Bộ</w:t>
            </w:r>
            <w:r w:rsidRPr="00E7365D">
              <w:rPr>
                <w:rFonts w:ascii="Times New Roman" w:hAnsi="Times New Roman" w:cs="Times New Roman"/>
                <w:color w:val="000000" w:themeColor="text1"/>
                <w:sz w:val="26"/>
                <w:szCs w:val="26"/>
                <w:lang w:val="en-US"/>
              </w:rPr>
              <w:t>”.</w:t>
            </w:r>
          </w:p>
          <w:p w14:paraId="4C7468F3" w14:textId="77777777" w:rsidR="00BB035D" w:rsidRPr="00E7365D" w:rsidRDefault="00BB035D" w:rsidP="00A00BFE">
            <w:pPr>
              <w:tabs>
                <w:tab w:val="left" w:pos="567"/>
              </w:tabs>
              <w:spacing w:before="120" w:after="120"/>
              <w:contextualSpacing/>
              <w:jc w:val="both"/>
              <w:rPr>
                <w:rFonts w:ascii="Times New Roman" w:hAnsi="Times New Roman" w:cs="Times New Roman"/>
                <w:color w:val="000000" w:themeColor="text1"/>
                <w:sz w:val="26"/>
                <w:szCs w:val="26"/>
                <w:lang w:val="en-US"/>
              </w:rPr>
            </w:pPr>
          </w:p>
          <w:p w14:paraId="28EB1E07" w14:textId="77777777" w:rsidR="00BB035D" w:rsidRPr="00E7365D" w:rsidRDefault="00BB035D" w:rsidP="00A00BFE">
            <w:pPr>
              <w:tabs>
                <w:tab w:val="left" w:pos="567"/>
              </w:tabs>
              <w:spacing w:before="120" w:after="120"/>
              <w:contextualSpacing/>
              <w:jc w:val="both"/>
              <w:rPr>
                <w:rFonts w:ascii="Times New Roman" w:hAnsi="Times New Roman" w:cs="Times New Roman"/>
                <w:color w:val="000000" w:themeColor="text1"/>
                <w:sz w:val="26"/>
                <w:szCs w:val="26"/>
                <w:lang w:val="en-US"/>
              </w:rPr>
            </w:pPr>
          </w:p>
          <w:p w14:paraId="5EEBADA9" w14:textId="77777777" w:rsidR="00BB035D" w:rsidRPr="00E7365D" w:rsidRDefault="00BB035D" w:rsidP="00A00BFE">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5577" w:type="dxa"/>
            <w:vMerge w:val="restart"/>
          </w:tcPr>
          <w:p w14:paraId="1272124D" w14:textId="77777777" w:rsidR="00A267C2" w:rsidRPr="00E7365D" w:rsidRDefault="00A267C2"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 một phần, hiệu chỉnh như sau: “</w:t>
            </w:r>
            <w:r w:rsidRPr="00E7365D">
              <w:rPr>
                <w:rFonts w:ascii="Times New Roman" w:hAnsi="Times New Roman" w:cs="Times New Roman"/>
                <w:b/>
                <w:i/>
                <w:color w:val="000000" w:themeColor="text1"/>
                <w:sz w:val="26"/>
                <w:szCs w:val="26"/>
                <w:lang w:val="en-US"/>
              </w:rPr>
              <w:t>Đơn vị thuộc Cơ quan Bộ Công an</w:t>
            </w:r>
            <w:r w:rsidRPr="00E7365D">
              <w:rPr>
                <w:rFonts w:ascii="Times New Roman" w:hAnsi="Times New Roman" w:cs="Times New Roman"/>
                <w:color w:val="000000" w:themeColor="text1"/>
                <w:sz w:val="26"/>
                <w:szCs w:val="26"/>
                <w:lang w:val="en-US"/>
              </w:rPr>
              <w:t>”</w:t>
            </w:r>
          </w:p>
          <w:p w14:paraId="3D34C8A6" w14:textId="77777777" w:rsidR="00A267C2" w:rsidRPr="00E7365D" w:rsidRDefault="00A267C2"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Căn cứ Điều 3, Nghị định số 02/2025/NĐ-CP ngày 18/2/2025 của Chính phủ quy định chức năng, nhiệm vụ và cơ cấu tổ chức của Bộ Công an quy định cơ cấu tổ chức Bộ Công an gồm: </w:t>
            </w:r>
          </w:p>
          <w:p w14:paraId="2D025662" w14:textId="77777777"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E7365D">
              <w:rPr>
                <w:rFonts w:ascii="Times New Roman" w:hAnsi="Times New Roman" w:cs="Times New Roman"/>
                <w:color w:val="000000" w:themeColor="text1"/>
                <w:sz w:val="26"/>
                <w:szCs w:val="26"/>
                <w:lang w:val="en-US"/>
              </w:rPr>
              <w:t xml:space="preserve">“1. </w:t>
            </w:r>
            <w:r w:rsidRPr="00557C97">
              <w:rPr>
                <w:rFonts w:ascii="Times New Roman" w:hAnsi="Times New Roman" w:cs="Times New Roman"/>
                <w:i/>
                <w:color w:val="000000" w:themeColor="text1"/>
                <w:sz w:val="26"/>
                <w:szCs w:val="26"/>
                <w:lang w:val="en-US"/>
              </w:rPr>
              <w:t xml:space="preserve">Cơ quan Bộ Công an: </w:t>
            </w:r>
          </w:p>
          <w:p w14:paraId="4DB8AB6B" w14:textId="68EF2924"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557C97">
              <w:rPr>
                <w:rFonts w:ascii="Times New Roman" w:hAnsi="Times New Roman" w:cs="Times New Roman"/>
                <w:i/>
                <w:color w:val="000000" w:themeColor="text1"/>
                <w:sz w:val="26"/>
                <w:szCs w:val="26"/>
                <w:lang w:val="en-US"/>
              </w:rPr>
              <w:t>a) Các đơn vị nghiệp vụ tham mưu, chính trị, hậu cần, thanh tra thuộc cơ quan Bộ; các học viện, trường CAND, cơ quan, đơn vị, tập đoàn tổng công ty, doanh nghiệp an ninh, bệnh viện và các tổ chức khác thuộc Bộ Công an được thành lập theo quy định của pháp luật.</w:t>
            </w:r>
          </w:p>
          <w:p w14:paraId="4094FC17" w14:textId="77777777" w:rsidR="00A267C2" w:rsidRPr="00557C97" w:rsidRDefault="00A267C2" w:rsidP="00A267C2">
            <w:pPr>
              <w:tabs>
                <w:tab w:val="left" w:pos="567"/>
              </w:tabs>
              <w:spacing w:before="120" w:after="120"/>
              <w:contextualSpacing/>
              <w:jc w:val="both"/>
              <w:rPr>
                <w:rFonts w:ascii="Times New Roman" w:hAnsi="Times New Roman" w:cs="Times New Roman"/>
                <w:i/>
                <w:color w:val="000000" w:themeColor="text1"/>
                <w:sz w:val="26"/>
                <w:szCs w:val="26"/>
                <w:lang w:val="en-US"/>
              </w:rPr>
            </w:pPr>
            <w:r w:rsidRPr="00557C97">
              <w:rPr>
                <w:rFonts w:ascii="Times New Roman" w:hAnsi="Times New Roman" w:cs="Times New Roman"/>
                <w:i/>
                <w:color w:val="000000" w:themeColor="text1"/>
                <w:sz w:val="26"/>
                <w:szCs w:val="26"/>
                <w:lang w:val="en-US"/>
              </w:rPr>
              <w:t>b) Các học viện, trường CAND…”</w:t>
            </w:r>
          </w:p>
          <w:p w14:paraId="2E97DE7D" w14:textId="77777777" w:rsidR="00BB035D" w:rsidRPr="00E7365D" w:rsidRDefault="00A267C2"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Do đó, để đảm bảo phù hợp với quy định về cơ cấu tổ chức Bộ Công an, thống nhất sử dụng cụm từ “</w:t>
            </w:r>
            <w:r w:rsidRPr="00557C97">
              <w:rPr>
                <w:rFonts w:ascii="Times New Roman" w:hAnsi="Times New Roman" w:cs="Times New Roman"/>
                <w:b/>
                <w:i/>
                <w:color w:val="000000" w:themeColor="text1"/>
                <w:sz w:val="26"/>
                <w:szCs w:val="26"/>
                <w:lang w:val="en-US"/>
              </w:rPr>
              <w:t>Đơn vị thuộc Cơ quan Bộ Công an</w:t>
            </w:r>
            <w:r w:rsidRPr="00E7365D">
              <w:rPr>
                <w:rFonts w:ascii="Times New Roman" w:hAnsi="Times New Roman" w:cs="Times New Roman"/>
                <w:i/>
                <w:color w:val="000000" w:themeColor="text1"/>
                <w:sz w:val="26"/>
                <w:szCs w:val="26"/>
                <w:lang w:val="en-US"/>
              </w:rPr>
              <w:t>”</w:t>
            </w:r>
            <w:r w:rsidRPr="00E7365D">
              <w:rPr>
                <w:rFonts w:ascii="Times New Roman" w:hAnsi="Times New Roman" w:cs="Times New Roman"/>
                <w:color w:val="000000" w:themeColor="text1"/>
                <w:sz w:val="26"/>
                <w:szCs w:val="26"/>
                <w:lang w:val="en-US"/>
              </w:rPr>
              <w:t>.</w:t>
            </w:r>
          </w:p>
        </w:tc>
      </w:tr>
      <w:tr w:rsidR="00B87B81" w:rsidRPr="00E7365D" w14:paraId="131DA318" w14:textId="77777777" w:rsidTr="004007F3">
        <w:trPr>
          <w:trHeight w:val="835"/>
          <w:jc w:val="center"/>
        </w:trPr>
        <w:tc>
          <w:tcPr>
            <w:tcW w:w="902" w:type="dxa"/>
            <w:vMerge/>
          </w:tcPr>
          <w:p w14:paraId="7C12F4F2" w14:textId="77777777" w:rsidR="00BB035D" w:rsidRPr="00E7365D" w:rsidRDefault="00BB035D"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7E4BD59B" w14:textId="77777777" w:rsidR="00BB035D" w:rsidRPr="00E7365D" w:rsidRDefault="00BB035D"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tcPr>
          <w:p w14:paraId="3E4E9884" w14:textId="77777777" w:rsidR="00BB035D" w:rsidRPr="00E7365D" w:rsidRDefault="00BB035D"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683DC782" w14:textId="77777777" w:rsidR="00BB035D" w:rsidRPr="00E7365D" w:rsidRDefault="00BB035D"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X01</w:t>
            </w:r>
          </w:p>
        </w:tc>
        <w:tc>
          <w:tcPr>
            <w:tcW w:w="4611" w:type="dxa"/>
          </w:tcPr>
          <w:p w14:paraId="251BB1FA" w14:textId="77777777" w:rsidR="00BB035D" w:rsidRPr="00E7365D" w:rsidRDefault="00BB035D"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Tại khoản 2: Đề nghị điều chỉnh cụm từ "</w:t>
            </w:r>
            <w:r w:rsidRPr="00E7365D">
              <w:rPr>
                <w:rFonts w:ascii="Times New Roman" w:eastAsia="Calibri" w:hAnsi="Times New Roman" w:cs="Times New Roman"/>
                <w:i/>
                <w:noProof/>
                <w:color w:val="000000" w:themeColor="text1"/>
                <w:sz w:val="26"/>
                <w:szCs w:val="26"/>
                <w:lang w:val="en-US"/>
              </w:rPr>
              <w:t>Cơ quan Bộ Công an</w:t>
            </w:r>
            <w:r w:rsidRPr="00E7365D">
              <w:rPr>
                <w:rFonts w:ascii="Times New Roman" w:eastAsia="Calibri" w:hAnsi="Times New Roman" w:cs="Times New Roman"/>
                <w:noProof/>
                <w:color w:val="000000" w:themeColor="text1"/>
                <w:sz w:val="26"/>
                <w:szCs w:val="26"/>
                <w:lang w:val="en-US"/>
              </w:rPr>
              <w:t>" thành "</w:t>
            </w:r>
            <w:r w:rsidRPr="00E7365D">
              <w:rPr>
                <w:rFonts w:ascii="Times New Roman" w:eastAsia="Calibri" w:hAnsi="Times New Roman" w:cs="Times New Roman"/>
                <w:b/>
                <w:i/>
                <w:noProof/>
                <w:color w:val="000000" w:themeColor="text1"/>
                <w:sz w:val="26"/>
                <w:szCs w:val="26"/>
                <w:lang w:val="en-US"/>
              </w:rPr>
              <w:t>đơn vị trực thuộc Bộ Công an</w:t>
            </w:r>
            <w:r w:rsidRPr="00E7365D">
              <w:rPr>
                <w:rFonts w:ascii="Times New Roman" w:eastAsia="Calibri" w:hAnsi="Times New Roman" w:cs="Times New Roman"/>
                <w:b/>
                <w:noProof/>
                <w:color w:val="000000" w:themeColor="text1"/>
                <w:sz w:val="26"/>
                <w:szCs w:val="26"/>
                <w:lang w:val="en-US"/>
              </w:rPr>
              <w:t>"</w:t>
            </w:r>
            <w:r w:rsidRPr="00E7365D">
              <w:rPr>
                <w:rFonts w:ascii="Times New Roman" w:eastAsia="Calibri" w:hAnsi="Times New Roman" w:cs="Times New Roman"/>
                <w:noProof/>
                <w:color w:val="000000" w:themeColor="text1"/>
                <w:sz w:val="26"/>
                <w:szCs w:val="26"/>
                <w:lang w:val="en-US"/>
              </w:rPr>
              <w:t xml:space="preserve"> cho phù hợp cơ cấu tổ chức Bộ Công an.</w:t>
            </w:r>
          </w:p>
        </w:tc>
        <w:tc>
          <w:tcPr>
            <w:tcW w:w="5577" w:type="dxa"/>
            <w:vMerge/>
          </w:tcPr>
          <w:p w14:paraId="32877EF1" w14:textId="77777777" w:rsidR="00BB035D" w:rsidRPr="00E7365D" w:rsidRDefault="00BB035D" w:rsidP="00BB035D">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71962956" w14:textId="77777777" w:rsidTr="00B14614">
        <w:trPr>
          <w:trHeight w:val="2371"/>
          <w:jc w:val="center"/>
        </w:trPr>
        <w:tc>
          <w:tcPr>
            <w:tcW w:w="902" w:type="dxa"/>
            <w:vMerge/>
          </w:tcPr>
          <w:p w14:paraId="73068464" w14:textId="77777777" w:rsidR="00BB035D" w:rsidRPr="00E7365D" w:rsidRDefault="00BB035D"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5C11E4C4" w14:textId="77777777" w:rsidR="00BB035D" w:rsidRPr="00E7365D" w:rsidRDefault="00BB035D"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tcPr>
          <w:p w14:paraId="35821788" w14:textId="77777777" w:rsidR="00BB035D" w:rsidRPr="00E7365D" w:rsidRDefault="00BB035D"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5ACD9E90" w14:textId="77777777" w:rsidR="00BB035D" w:rsidRPr="00E7365D" w:rsidRDefault="00BB035D"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T01</w:t>
            </w:r>
          </w:p>
        </w:tc>
        <w:tc>
          <w:tcPr>
            <w:tcW w:w="4611" w:type="dxa"/>
          </w:tcPr>
          <w:p w14:paraId="1D48D235" w14:textId="77777777" w:rsidR="00BB035D" w:rsidRPr="00E7365D" w:rsidRDefault="00BB035D" w:rsidP="00D7539B">
            <w:pPr>
              <w:jc w:val="both"/>
              <w:rPr>
                <w:rFonts w:ascii="Times New Roman" w:eastAsia="Calibri" w:hAnsi="Times New Roman" w:cs="Times New Roman"/>
                <w:b/>
                <w:i/>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Tại khoản 2 và các nội dung trong dự thảo Thông tư: Học viện để nghị sửa lại "</w:t>
            </w:r>
            <w:r w:rsidRPr="00E7365D">
              <w:rPr>
                <w:rFonts w:ascii="Times New Roman" w:eastAsia="Calibri" w:hAnsi="Times New Roman" w:cs="Times New Roman"/>
                <w:i/>
                <w:noProof/>
                <w:color w:val="000000" w:themeColor="text1"/>
                <w:sz w:val="26"/>
                <w:szCs w:val="26"/>
                <w:lang w:val="en-US"/>
              </w:rPr>
              <w:t>Cơ quan Bộ Công an</w:t>
            </w:r>
            <w:r w:rsidRPr="00E7365D">
              <w:rPr>
                <w:rFonts w:ascii="Times New Roman" w:eastAsia="Calibri" w:hAnsi="Times New Roman" w:cs="Times New Roman"/>
                <w:noProof/>
                <w:color w:val="000000" w:themeColor="text1"/>
                <w:sz w:val="26"/>
                <w:szCs w:val="26"/>
                <w:lang w:val="en-US"/>
              </w:rPr>
              <w:t>" thành "</w:t>
            </w:r>
            <w:r w:rsidRPr="00E7365D">
              <w:rPr>
                <w:rFonts w:ascii="Times New Roman" w:eastAsia="Calibri" w:hAnsi="Times New Roman" w:cs="Times New Roman"/>
                <w:b/>
                <w:i/>
                <w:noProof/>
                <w:color w:val="000000" w:themeColor="text1"/>
                <w:sz w:val="26"/>
                <w:szCs w:val="26"/>
                <w:lang w:val="en-US"/>
              </w:rPr>
              <w:t>đơn vị trực thuộc Bộ</w:t>
            </w:r>
            <w:r w:rsidR="00D7539B" w:rsidRPr="00E7365D">
              <w:rPr>
                <w:rFonts w:ascii="Times New Roman" w:eastAsia="Calibri" w:hAnsi="Times New Roman" w:cs="Times New Roman"/>
                <w:b/>
                <w:i/>
                <w:noProof/>
                <w:color w:val="000000" w:themeColor="text1"/>
                <w:sz w:val="26"/>
                <w:szCs w:val="26"/>
                <w:lang w:val="en-US"/>
              </w:rPr>
              <w:t xml:space="preserve"> Công an".</w:t>
            </w:r>
          </w:p>
        </w:tc>
        <w:tc>
          <w:tcPr>
            <w:tcW w:w="5577" w:type="dxa"/>
            <w:vMerge/>
          </w:tcPr>
          <w:p w14:paraId="0DB4F135" w14:textId="77777777" w:rsidR="00BB035D" w:rsidRPr="00E7365D" w:rsidRDefault="00BB035D"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5400A9DA" w14:textId="77777777" w:rsidTr="00B14614">
        <w:trPr>
          <w:trHeight w:val="874"/>
          <w:jc w:val="center"/>
        </w:trPr>
        <w:tc>
          <w:tcPr>
            <w:tcW w:w="902" w:type="dxa"/>
            <w:vMerge/>
          </w:tcPr>
          <w:p w14:paraId="28BCB317" w14:textId="77777777" w:rsidR="005149FF" w:rsidRPr="00E7365D" w:rsidRDefault="005149F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6A2F5417"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34B9F549"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3</w:t>
            </w:r>
          </w:p>
        </w:tc>
        <w:tc>
          <w:tcPr>
            <w:tcW w:w="1484" w:type="dxa"/>
          </w:tcPr>
          <w:p w14:paraId="5D03BFD1"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73E2AE02" w14:textId="77777777" w:rsidR="005149FF" w:rsidRPr="00E7365D" w:rsidRDefault="005149FF" w:rsidP="00A00BFE">
            <w:pPr>
              <w:tabs>
                <w:tab w:val="left" w:pos="567"/>
              </w:tabs>
              <w:spacing w:before="120" w:after="120"/>
              <w:contextualSpacing/>
              <w:jc w:val="both"/>
              <w:rPr>
                <w:rFonts w:ascii="Times New Roman" w:eastAsia="Calibri" w:hAnsi="Times New Roman" w:cs="Times New Roman"/>
                <w:noProof/>
                <w:color w:val="000000" w:themeColor="text1"/>
                <w:sz w:val="26"/>
                <w:szCs w:val="26"/>
                <w:lang w:val="en-US"/>
              </w:rPr>
            </w:pPr>
            <w:r w:rsidRPr="00E7365D">
              <w:rPr>
                <w:rFonts w:ascii="Times New Roman" w:hAnsi="Times New Roman" w:cs="Times New Roman"/>
                <w:color w:val="000000" w:themeColor="text1"/>
                <w:sz w:val="26"/>
                <w:szCs w:val="26"/>
                <w:lang w:val="en-US"/>
              </w:rPr>
              <w:t>Nghiên cứu bổ sung “</w:t>
            </w:r>
            <w:r w:rsidRPr="00E7365D">
              <w:rPr>
                <w:rFonts w:ascii="Times New Roman" w:hAnsi="Times New Roman" w:cs="Times New Roman"/>
                <w:i/>
                <w:color w:val="000000" w:themeColor="text1"/>
                <w:sz w:val="26"/>
                <w:szCs w:val="26"/>
                <w:lang w:val="en-US"/>
              </w:rPr>
              <w:t xml:space="preserve">trực tiếp chỉ đạo” </w:t>
            </w:r>
            <w:r w:rsidRPr="00E7365D">
              <w:rPr>
                <w:rFonts w:ascii="Times New Roman" w:hAnsi="Times New Roman" w:cs="Times New Roman"/>
                <w:color w:val="000000" w:themeColor="text1"/>
                <w:sz w:val="26"/>
                <w:szCs w:val="26"/>
                <w:lang w:val="en-US"/>
              </w:rPr>
              <w:t>chỉnh sửa thành</w:t>
            </w:r>
            <w:r w:rsidRPr="00E7365D">
              <w:rPr>
                <w:rFonts w:ascii="Times New Roman" w:hAnsi="Times New Roman" w:cs="Times New Roman"/>
                <w:i/>
                <w:color w:val="000000" w:themeColor="text1"/>
                <w:sz w:val="26"/>
                <w:szCs w:val="26"/>
                <w:lang w:val="en-US"/>
              </w:rPr>
              <w:t xml:space="preserve"> “</w:t>
            </w:r>
            <w:r w:rsidRPr="00E7365D">
              <w:rPr>
                <w:rFonts w:ascii="Times New Roman" w:hAnsi="Times New Roman" w:cs="Times New Roman"/>
                <w:b/>
                <w:i/>
                <w:color w:val="000000" w:themeColor="text1"/>
                <w:sz w:val="26"/>
                <w:szCs w:val="26"/>
                <w:lang w:val="en-US"/>
              </w:rPr>
              <w:t>trực tiếp quản lý, chỉ đạo</w:t>
            </w:r>
            <w:r w:rsidRPr="00E7365D">
              <w:rPr>
                <w:rFonts w:ascii="Times New Roman" w:hAnsi="Times New Roman" w:cs="Times New Roman"/>
                <w:b/>
                <w:color w:val="000000" w:themeColor="text1"/>
                <w:sz w:val="26"/>
                <w:szCs w:val="26"/>
                <w:lang w:val="en-US"/>
              </w:rPr>
              <w:t>”</w:t>
            </w:r>
          </w:p>
        </w:tc>
        <w:tc>
          <w:tcPr>
            <w:tcW w:w="5577" w:type="dxa"/>
          </w:tcPr>
          <w:p w14:paraId="5A3A70F2" w14:textId="77777777" w:rsidR="005149FF" w:rsidRPr="00E7365D" w:rsidRDefault="005149FF" w:rsidP="005149FF">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Tiếp thu, hiệu chỉnh như sau: </w:t>
            </w:r>
          </w:p>
          <w:p w14:paraId="0F0BD540" w14:textId="77777777" w:rsidR="005149FF" w:rsidRPr="00E7365D" w:rsidRDefault="005149FF" w:rsidP="005149FF">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w:t>
            </w:r>
            <w:r w:rsidRPr="00E7365D">
              <w:rPr>
                <w:rFonts w:ascii="Times New Roman" w:hAnsi="Times New Roman" w:cs="Times New Roman"/>
                <w:b/>
                <w:i/>
                <w:color w:val="000000" w:themeColor="text1"/>
                <w:sz w:val="26"/>
                <w:szCs w:val="26"/>
                <w:lang w:val="en-US"/>
              </w:rPr>
              <w:t>3. Cơ quan chủ quản là Công an đơn vị, địa phương được lãnh đạo Bộ Công an giao nhiệm vụ quản lý, chỉ đạo hoạt động của nhà nghỉ dưỡng</w:t>
            </w:r>
            <w:r w:rsidRPr="00E7365D">
              <w:rPr>
                <w:rFonts w:ascii="Times New Roman" w:hAnsi="Times New Roman" w:cs="Times New Roman"/>
                <w:color w:val="000000" w:themeColor="text1"/>
                <w:sz w:val="26"/>
                <w:szCs w:val="26"/>
                <w:lang w:val="en-US"/>
              </w:rPr>
              <w:t>”</w:t>
            </w:r>
          </w:p>
        </w:tc>
      </w:tr>
      <w:tr w:rsidR="00B87B81" w:rsidRPr="00E7365D" w14:paraId="0539660F" w14:textId="77777777" w:rsidTr="00B14614">
        <w:trPr>
          <w:trHeight w:val="558"/>
          <w:jc w:val="center"/>
        </w:trPr>
        <w:tc>
          <w:tcPr>
            <w:tcW w:w="902" w:type="dxa"/>
          </w:tcPr>
          <w:p w14:paraId="3880F37A" w14:textId="77777777" w:rsidR="00ED3120" w:rsidRPr="00E7365D" w:rsidRDefault="00ED3120"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46095CA5" w14:textId="77777777" w:rsidR="00ED3120" w:rsidRPr="00E7365D" w:rsidRDefault="00ED3120"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70341129" w14:textId="77777777" w:rsidR="00ED3120" w:rsidRPr="00E7365D" w:rsidRDefault="00ED3120"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Khoản 4</w:t>
            </w:r>
          </w:p>
        </w:tc>
        <w:tc>
          <w:tcPr>
            <w:tcW w:w="1484" w:type="dxa"/>
          </w:tcPr>
          <w:p w14:paraId="18834F54" w14:textId="77777777" w:rsidR="00ED3120" w:rsidRPr="00E7365D" w:rsidRDefault="00ED3120"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0086FFB1" w14:textId="77777777" w:rsidR="00ED3120" w:rsidRPr="00E7365D" w:rsidRDefault="00ED3120" w:rsidP="00F45136">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 xml:space="preserve">Đề nghị Cục H07 cân nhắc, chỉnh lý theo hướng: Giấy tờ tùy thân là giấy tờ, dữ liệu điện tử theo quy định của Nhà nước để xác định nhân thân của người xuất trình như: thẻ căn cước, thẻ căn cước công dân, hộ chiếu còn thời hạn sử dụng; tài khoản định danh căn cước điện tử; Giấy chứng minh Công an nhân dân;... (nội dung này Cục H07 có thể trao đổi thêm với C06, C12 để quy định tại dự thảo Thông tư </w:t>
            </w:r>
            <w:r w:rsidRPr="00E7365D">
              <w:rPr>
                <w:rFonts w:ascii="Times New Roman" w:eastAsia="Calibri" w:hAnsi="Times New Roman" w:cs="Times New Roman"/>
                <w:noProof/>
                <w:color w:val="000000" w:themeColor="text1"/>
                <w:sz w:val="26"/>
                <w:szCs w:val="26"/>
                <w:lang w:val="en-US"/>
              </w:rPr>
              <w:lastRenderedPageBreak/>
              <w:t>đảm bảo phù hợp với Luật Căn cước năm 2023 và các văn bản hướng dẫn thi hành).</w:t>
            </w:r>
          </w:p>
        </w:tc>
        <w:tc>
          <w:tcPr>
            <w:tcW w:w="5577" w:type="dxa"/>
            <w:vMerge w:val="restart"/>
          </w:tcPr>
          <w:p w14:paraId="560BE94A" w14:textId="77777777" w:rsidR="00A267C2" w:rsidRPr="00E7365D" w:rsidRDefault="00A267C2"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Tiếp thu một phần, hiệu chỉnh như sau:</w:t>
            </w:r>
          </w:p>
          <w:p w14:paraId="22019A5F" w14:textId="2970BFE7" w:rsidR="00A267C2" w:rsidRPr="00E7365D" w:rsidRDefault="00A267C2"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Đối với ý kiến về </w:t>
            </w:r>
            <w:r w:rsidR="00B14614" w:rsidRPr="00E7365D">
              <w:rPr>
                <w:rFonts w:ascii="Times New Roman" w:hAnsi="Times New Roman" w:cs="Times New Roman"/>
                <w:color w:val="000000" w:themeColor="text1"/>
                <w:sz w:val="26"/>
                <w:szCs w:val="26"/>
                <w:lang w:val="en-US"/>
              </w:rPr>
              <w:t>n</w:t>
            </w:r>
            <w:r w:rsidRPr="00E7365D">
              <w:rPr>
                <w:rFonts w:ascii="Times New Roman" w:hAnsi="Times New Roman" w:cs="Times New Roman"/>
                <w:color w:val="000000" w:themeColor="text1"/>
                <w:sz w:val="26"/>
                <w:szCs w:val="26"/>
                <w:lang w:val="en-US"/>
              </w:rPr>
              <w:t>ội dung giấy tờ tùy thân</w:t>
            </w:r>
          </w:p>
          <w:p w14:paraId="328BEF53" w14:textId="77777777" w:rsidR="00A267C2" w:rsidRPr="00E7365D" w:rsidRDefault="00A267C2"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w:t>
            </w:r>
            <w:r w:rsidRPr="00E7365D">
              <w:rPr>
                <w:rFonts w:ascii="Times New Roman" w:hAnsi="Times New Roman" w:cs="Times New Roman"/>
                <w:i/>
                <w:color w:val="000000" w:themeColor="text1"/>
                <w:sz w:val="26"/>
                <w:szCs w:val="26"/>
                <w:lang w:val="en-US"/>
              </w:rPr>
              <w:t xml:space="preserve">Giấy tờ tùy thân </w:t>
            </w:r>
            <w:r w:rsidRPr="00E7365D">
              <w:rPr>
                <w:rFonts w:ascii="Times New Roman" w:hAnsi="Times New Roman" w:cs="Times New Roman"/>
                <w:b/>
                <w:i/>
                <w:color w:val="000000" w:themeColor="text1"/>
                <w:sz w:val="26"/>
                <w:szCs w:val="26"/>
                <w:lang w:val="en-US"/>
              </w:rPr>
              <w:t xml:space="preserve">tại Thông tư này được hiểu là </w:t>
            </w:r>
            <w:r w:rsidRPr="00E7365D">
              <w:rPr>
                <w:rFonts w:ascii="Times New Roman" w:hAnsi="Times New Roman" w:cs="Times New Roman"/>
                <w:i/>
                <w:color w:val="000000" w:themeColor="text1"/>
                <w:sz w:val="26"/>
                <w:szCs w:val="26"/>
                <w:lang w:val="en-US"/>
              </w:rPr>
              <w:t>các giấy tờ theo quy định của nhà nước….; Giấy chứng minh Công an nhân dân</w:t>
            </w:r>
            <w:r w:rsidRPr="00E7365D">
              <w:rPr>
                <w:rFonts w:ascii="Times New Roman" w:hAnsi="Times New Roman" w:cs="Times New Roman"/>
                <w:color w:val="000000" w:themeColor="text1"/>
                <w:sz w:val="26"/>
                <w:szCs w:val="26"/>
                <w:lang w:val="en-US"/>
              </w:rPr>
              <w:t>”</w:t>
            </w:r>
          </w:p>
          <w:p w14:paraId="3D692190" w14:textId="1AE21F5A" w:rsidR="00B57901" w:rsidRPr="00E7365D" w:rsidRDefault="00A267C2"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Đối với ý kiến đề nghị quy định kèm theo mẫu phiếu nghỉ dưỡng, điều dưỡng: Thông tư đã có quy định đối với việc sử dụng phiếu nghỉ dưỡng, mã QR. Theo tiến độ về việc ứng dụng công nghệ thông tin; dự kiến trong thời gian tới sẽ sử dụng </w:t>
            </w:r>
            <w:r w:rsidR="00B14614" w:rsidRPr="00E7365D">
              <w:rPr>
                <w:rFonts w:ascii="Times New Roman" w:hAnsi="Times New Roman" w:cs="Times New Roman"/>
                <w:color w:val="000000" w:themeColor="text1"/>
                <w:sz w:val="26"/>
                <w:szCs w:val="26"/>
                <w:lang w:val="en-US"/>
              </w:rPr>
              <w:t>mã</w:t>
            </w:r>
            <w:r w:rsidRPr="00E7365D">
              <w:rPr>
                <w:rFonts w:ascii="Times New Roman" w:hAnsi="Times New Roman" w:cs="Times New Roman"/>
                <w:color w:val="000000" w:themeColor="text1"/>
                <w:sz w:val="26"/>
                <w:szCs w:val="26"/>
                <w:lang w:val="en-US"/>
              </w:rPr>
              <w:t xml:space="preserve"> </w:t>
            </w:r>
            <w:r w:rsidRPr="00E7365D">
              <w:rPr>
                <w:rFonts w:ascii="Times New Roman" w:hAnsi="Times New Roman" w:cs="Times New Roman"/>
                <w:color w:val="000000" w:themeColor="text1"/>
                <w:sz w:val="26"/>
                <w:szCs w:val="26"/>
                <w:lang w:val="en-US"/>
              </w:rPr>
              <w:lastRenderedPageBreak/>
              <w:t>QR thay thế cho phiếu giấy do đó việc quy định mẫu phiếu là không cần thiết.</w:t>
            </w:r>
          </w:p>
        </w:tc>
      </w:tr>
      <w:tr w:rsidR="00B87B81" w:rsidRPr="00E7365D" w14:paraId="620D11D5" w14:textId="77777777" w:rsidTr="004007F3">
        <w:trPr>
          <w:trHeight w:val="414"/>
          <w:jc w:val="center"/>
        </w:trPr>
        <w:tc>
          <w:tcPr>
            <w:tcW w:w="902" w:type="dxa"/>
          </w:tcPr>
          <w:p w14:paraId="060D11A3" w14:textId="77777777" w:rsidR="00ED3120" w:rsidRPr="00E7365D" w:rsidRDefault="00ED3120"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3E6A58EE" w14:textId="77777777" w:rsidR="00ED3120" w:rsidRPr="00E7365D" w:rsidRDefault="00ED3120"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10E27D94" w14:textId="77777777" w:rsidR="00ED3120" w:rsidRPr="00E7365D" w:rsidRDefault="00ED3120"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5BF84572" w14:textId="77777777" w:rsidR="00ED3120" w:rsidRPr="00E7365D" w:rsidRDefault="00ED3120"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C06</w:t>
            </w:r>
          </w:p>
        </w:tc>
        <w:tc>
          <w:tcPr>
            <w:tcW w:w="4611" w:type="dxa"/>
          </w:tcPr>
          <w:p w14:paraId="5E8D0678" w14:textId="77777777" w:rsidR="00ED3120" w:rsidRPr="00E7365D" w:rsidRDefault="00ED3120" w:rsidP="00D863B0">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cơ quan soạn thảo nghiên cứu chỉnh lại định nghĩa về nhà nghỉ dưỡng trong Công an nhân dân, giấy tờ tùy thân (là những giấy tờ có thể giúp xác định đặc điểm và nhân dân nhân thân của một con người cụ thể) và công lệnh (Giấy đi đường) cho phù hợp với tình hình thực tiễn. Đồng thời đối với phiếu nghỉ dưỡng và phiếu điều dưỡng, cơ quan soạn thảo nên có mẫu kèm theo Thông tư để thống nhất trong việc thực hiện</w:t>
            </w:r>
            <w:r w:rsidR="00B57901" w:rsidRPr="00E7365D">
              <w:rPr>
                <w:rFonts w:ascii="Times New Roman" w:hAnsi="Times New Roman" w:cs="Times New Roman"/>
                <w:color w:val="000000" w:themeColor="text1"/>
                <w:sz w:val="26"/>
                <w:szCs w:val="26"/>
                <w:lang w:val="en-US"/>
              </w:rPr>
              <w:t>.</w:t>
            </w:r>
          </w:p>
        </w:tc>
        <w:tc>
          <w:tcPr>
            <w:tcW w:w="5577" w:type="dxa"/>
            <w:vMerge/>
          </w:tcPr>
          <w:p w14:paraId="633E248D" w14:textId="77777777" w:rsidR="00ED3120" w:rsidRPr="00E7365D" w:rsidRDefault="00ED3120"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5597AB3F" w14:textId="77777777" w:rsidTr="004007F3">
        <w:trPr>
          <w:trHeight w:val="835"/>
          <w:jc w:val="center"/>
        </w:trPr>
        <w:tc>
          <w:tcPr>
            <w:tcW w:w="902" w:type="dxa"/>
            <w:vMerge w:val="restart"/>
          </w:tcPr>
          <w:p w14:paraId="2A7205B3" w14:textId="77777777" w:rsidR="005149FF" w:rsidRPr="00E7365D" w:rsidRDefault="005149F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73517E63"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4</w:t>
            </w:r>
          </w:p>
        </w:tc>
        <w:tc>
          <w:tcPr>
            <w:tcW w:w="1134" w:type="dxa"/>
          </w:tcPr>
          <w:p w14:paraId="186A9E6B" w14:textId="77777777" w:rsidR="005149FF" w:rsidRPr="00E7365D" w:rsidRDefault="00D863B0"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3</w:t>
            </w:r>
          </w:p>
        </w:tc>
        <w:tc>
          <w:tcPr>
            <w:tcW w:w="1484" w:type="dxa"/>
          </w:tcPr>
          <w:p w14:paraId="4D4C2B7D"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7E2D3239"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Chỉnh lý “</w:t>
            </w:r>
            <w:r w:rsidRPr="00E7365D">
              <w:rPr>
                <w:rFonts w:ascii="Times New Roman" w:hAnsi="Times New Roman" w:cs="Times New Roman"/>
                <w:i/>
                <w:color w:val="000000" w:themeColor="text1"/>
                <w:sz w:val="26"/>
                <w:szCs w:val="26"/>
                <w:lang w:val="en-US"/>
              </w:rPr>
              <w:t>Mọi hành vi vi phạm về quản lý, sử dụng nhà nghỉ dưỡng phải được xử lý kịp thời theo quy định của pháp luật</w:t>
            </w:r>
            <w:r w:rsidRPr="00E7365D">
              <w:rPr>
                <w:rFonts w:ascii="Times New Roman" w:hAnsi="Times New Roman" w:cs="Times New Roman"/>
                <w:color w:val="000000" w:themeColor="text1"/>
                <w:sz w:val="26"/>
                <w:szCs w:val="26"/>
                <w:lang w:val="en-US"/>
              </w:rPr>
              <w:t>”  thành “</w:t>
            </w:r>
            <w:r w:rsidRPr="00E7365D">
              <w:rPr>
                <w:rFonts w:ascii="Times New Roman" w:hAnsi="Times New Roman" w:cs="Times New Roman"/>
                <w:b/>
                <w:i/>
                <w:color w:val="000000" w:themeColor="text1"/>
                <w:sz w:val="26"/>
                <w:szCs w:val="26"/>
                <w:lang w:val="en-US"/>
              </w:rPr>
              <w:t>Kịp thời xử lý mọi hành vi vi phạm về quản lý, sử dụng nhà nghỉ dưỡng theo quy định của pháp luật</w:t>
            </w:r>
            <w:r w:rsidRPr="00E7365D">
              <w:rPr>
                <w:rFonts w:ascii="Times New Roman" w:hAnsi="Times New Roman" w:cs="Times New Roman"/>
                <w:b/>
                <w:color w:val="000000" w:themeColor="text1"/>
                <w:sz w:val="26"/>
                <w:szCs w:val="26"/>
                <w:lang w:val="en-US"/>
              </w:rPr>
              <w:t>”</w:t>
            </w:r>
          </w:p>
        </w:tc>
        <w:tc>
          <w:tcPr>
            <w:tcW w:w="5577" w:type="dxa"/>
          </w:tcPr>
          <w:p w14:paraId="26ECB06A" w14:textId="77777777" w:rsidR="005149FF" w:rsidRPr="00E7365D" w:rsidRDefault="00DD04B1"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6138A826" w14:textId="77777777" w:rsidR="00DD04B1" w:rsidRPr="00E7365D" w:rsidRDefault="00DD04B1"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Diễn đạt nội dung như dự thảo thể hiện tính nguyên tắc trong công tác quản lý, sử dụng nhà nghỉ dưỡng.</w:t>
            </w:r>
          </w:p>
        </w:tc>
      </w:tr>
      <w:tr w:rsidR="00B87B81" w:rsidRPr="00E7365D" w14:paraId="5E11D5C2" w14:textId="77777777" w:rsidTr="00B14614">
        <w:trPr>
          <w:trHeight w:val="274"/>
          <w:jc w:val="center"/>
        </w:trPr>
        <w:tc>
          <w:tcPr>
            <w:tcW w:w="902" w:type="dxa"/>
            <w:vMerge/>
          </w:tcPr>
          <w:p w14:paraId="369169E0" w14:textId="77777777" w:rsidR="00D7539B" w:rsidRPr="00E7365D" w:rsidRDefault="00D753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039795FD" w14:textId="77777777" w:rsidR="00D7539B" w:rsidRPr="00E7365D" w:rsidRDefault="00D753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val="restart"/>
          </w:tcPr>
          <w:p w14:paraId="6961B5B1" w14:textId="77777777" w:rsidR="00D7539B" w:rsidRPr="00E7365D" w:rsidRDefault="00D753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w:t>
            </w:r>
            <w:r w:rsidRPr="00E7365D">
              <w:rPr>
                <w:rFonts w:ascii="Times New Roman" w:hAnsi="Times New Roman" w:cs="Times New Roman"/>
                <w:color w:val="000000" w:themeColor="text1"/>
                <w:sz w:val="26"/>
                <w:szCs w:val="26"/>
              </w:rPr>
              <w:t>hoản 4</w:t>
            </w:r>
          </w:p>
        </w:tc>
        <w:tc>
          <w:tcPr>
            <w:tcW w:w="1484" w:type="dxa"/>
          </w:tcPr>
          <w:p w14:paraId="64843CA3" w14:textId="77777777" w:rsidR="00D7539B" w:rsidRPr="00E7365D" w:rsidRDefault="00D753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T01</w:t>
            </w:r>
          </w:p>
        </w:tc>
        <w:tc>
          <w:tcPr>
            <w:tcW w:w="4611" w:type="dxa"/>
          </w:tcPr>
          <w:p w14:paraId="52D7F403" w14:textId="3B12E17E" w:rsidR="00D7539B" w:rsidRPr="00E7365D" w:rsidRDefault="00D7539B" w:rsidP="00B14614">
            <w:pPr>
              <w:ind w:firstLine="105"/>
              <w:jc w:val="both"/>
              <w:rPr>
                <w:rFonts w:ascii="Times New Roman" w:hAnsi="Times New Roman" w:cs="Times New Roman"/>
                <w:color w:val="000000" w:themeColor="text1"/>
                <w:sz w:val="26"/>
                <w:szCs w:val="26"/>
              </w:rPr>
            </w:pPr>
            <w:r w:rsidRPr="00E7365D">
              <w:rPr>
                <w:rFonts w:ascii="Times New Roman" w:hAnsi="Times New Roman" w:cs="Times New Roman"/>
                <w:color w:val="000000" w:themeColor="text1"/>
                <w:sz w:val="26"/>
                <w:szCs w:val="26"/>
              </w:rPr>
              <w:t>Bổ sung thêm nội dung "</w:t>
            </w:r>
            <w:r w:rsidRPr="00E7365D">
              <w:rPr>
                <w:rFonts w:ascii="Times New Roman" w:hAnsi="Times New Roman" w:cs="Times New Roman"/>
                <w:b/>
                <w:i/>
                <w:color w:val="000000" w:themeColor="text1"/>
                <w:sz w:val="26"/>
                <w:szCs w:val="26"/>
              </w:rPr>
              <w:t>đảm bảo an toàn thực phẩm</w:t>
            </w:r>
            <w:r w:rsidRPr="00E7365D">
              <w:rPr>
                <w:rFonts w:ascii="Times New Roman" w:hAnsi="Times New Roman" w:cs="Times New Roman"/>
                <w:b/>
                <w:color w:val="000000" w:themeColor="text1"/>
                <w:sz w:val="26"/>
                <w:szCs w:val="26"/>
              </w:rPr>
              <w:t xml:space="preserve">" </w:t>
            </w:r>
            <w:r w:rsidRPr="00E7365D">
              <w:rPr>
                <w:rFonts w:ascii="Times New Roman" w:hAnsi="Times New Roman" w:cs="Times New Roman"/>
                <w:color w:val="000000" w:themeColor="text1"/>
                <w:sz w:val="26"/>
                <w:szCs w:val="26"/>
              </w:rPr>
              <w:t>vì nhà nghỉ dưỡng có phục vụ ăn đối với cán bộ, chiến sĩ và khách tại nhà nghỉ dưỡng.</w:t>
            </w:r>
          </w:p>
        </w:tc>
        <w:tc>
          <w:tcPr>
            <w:tcW w:w="5577" w:type="dxa"/>
            <w:vMerge w:val="restart"/>
          </w:tcPr>
          <w:p w14:paraId="41B8FBB8" w14:textId="77777777" w:rsidR="00D7539B" w:rsidRPr="00E7365D" w:rsidRDefault="00D753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Tiếp thu một phần, hiệu chỉnh như sau: </w:t>
            </w:r>
          </w:p>
          <w:p w14:paraId="709D9982" w14:textId="77777777" w:rsidR="00D7539B" w:rsidRPr="00E7365D" w:rsidRDefault="00D7539B" w:rsidP="002F5C5B">
            <w:pPr>
              <w:tabs>
                <w:tab w:val="left" w:pos="567"/>
              </w:tabs>
              <w:spacing w:before="120" w:after="120"/>
              <w:contextualSpacing/>
              <w:jc w:val="both"/>
              <w:rPr>
                <w:rFonts w:ascii="Times New Roman" w:hAnsi="Times New Roman" w:cs="Times New Roman"/>
                <w:i/>
                <w:color w:val="000000" w:themeColor="text1"/>
                <w:sz w:val="26"/>
                <w:szCs w:val="26"/>
                <w:lang w:val="en-US"/>
              </w:rPr>
            </w:pPr>
            <w:r w:rsidRPr="00E7365D">
              <w:rPr>
                <w:rFonts w:ascii="Times New Roman" w:hAnsi="Times New Roman" w:cs="Times New Roman"/>
                <w:color w:val="000000" w:themeColor="text1"/>
                <w:sz w:val="26"/>
                <w:szCs w:val="26"/>
                <w:lang w:val="en-US"/>
              </w:rPr>
              <w:t>“</w:t>
            </w:r>
            <w:r w:rsidRPr="00E7365D">
              <w:rPr>
                <w:rFonts w:ascii="Times New Roman" w:hAnsi="Times New Roman" w:cs="Times New Roman"/>
                <w:i/>
                <w:color w:val="000000" w:themeColor="text1"/>
                <w:sz w:val="26"/>
                <w:szCs w:val="26"/>
                <w:lang w:val="en-US"/>
              </w:rPr>
              <w:t xml:space="preserve">2. Bảo đảm thực hiện </w:t>
            </w:r>
            <w:r w:rsidRPr="00E7365D">
              <w:rPr>
                <w:rFonts w:ascii="Times New Roman" w:hAnsi="Times New Roman" w:cs="Times New Roman"/>
                <w:b/>
                <w:i/>
                <w:color w:val="000000" w:themeColor="text1"/>
                <w:sz w:val="26"/>
                <w:szCs w:val="26"/>
                <w:lang w:val="en-US"/>
              </w:rPr>
              <w:t xml:space="preserve">công khai, minh bạch, </w:t>
            </w:r>
            <w:r w:rsidRPr="00E7365D">
              <w:rPr>
                <w:rFonts w:ascii="Times New Roman" w:hAnsi="Times New Roman" w:cs="Times New Roman"/>
                <w:i/>
                <w:color w:val="000000" w:themeColor="text1"/>
                <w:sz w:val="26"/>
                <w:szCs w:val="26"/>
                <w:lang w:val="en-US"/>
              </w:rPr>
              <w:t>công bằng, đúng đối tượng, đúng tiêu chuẩn, định mức theo quy định.</w:t>
            </w:r>
          </w:p>
          <w:p w14:paraId="6916FDFF" w14:textId="77777777" w:rsidR="00D7539B" w:rsidRPr="00E7365D" w:rsidRDefault="00D7539B" w:rsidP="002F5C5B">
            <w:pPr>
              <w:tabs>
                <w:tab w:val="left" w:pos="567"/>
              </w:tabs>
              <w:spacing w:before="120" w:after="120"/>
              <w:contextualSpacing/>
              <w:jc w:val="both"/>
              <w:rPr>
                <w:rFonts w:ascii="Times New Roman" w:hAnsi="Times New Roman" w:cs="Times New Roman"/>
                <w:i/>
                <w:color w:val="000000" w:themeColor="text1"/>
                <w:sz w:val="26"/>
                <w:szCs w:val="26"/>
                <w:lang w:val="en-US"/>
              </w:rPr>
            </w:pPr>
            <w:r w:rsidRPr="00E7365D">
              <w:rPr>
                <w:rFonts w:ascii="Times New Roman" w:hAnsi="Times New Roman" w:cs="Times New Roman"/>
                <w:i/>
                <w:color w:val="000000" w:themeColor="text1"/>
                <w:sz w:val="26"/>
                <w:szCs w:val="26"/>
                <w:lang w:val="en-US"/>
              </w:rPr>
              <w:lastRenderedPageBreak/>
              <w:t>…</w:t>
            </w:r>
          </w:p>
          <w:p w14:paraId="321AFD86" w14:textId="77777777" w:rsidR="00D7539B" w:rsidRPr="00E7365D" w:rsidRDefault="00D7539B" w:rsidP="00521FF1">
            <w:pPr>
              <w:tabs>
                <w:tab w:val="left" w:pos="567"/>
              </w:tabs>
              <w:spacing w:before="120" w:after="120"/>
              <w:contextualSpacing/>
              <w:jc w:val="both"/>
              <w:rPr>
                <w:rFonts w:ascii="Times New Roman" w:hAnsi="Times New Roman" w:cs="Times New Roman"/>
                <w:b/>
                <w:i/>
                <w:color w:val="000000" w:themeColor="text1"/>
                <w:sz w:val="26"/>
                <w:szCs w:val="26"/>
                <w:lang w:val="en-US"/>
              </w:rPr>
            </w:pPr>
            <w:r w:rsidRPr="00E7365D">
              <w:rPr>
                <w:rFonts w:ascii="Times New Roman" w:hAnsi="Times New Roman" w:cs="Times New Roman"/>
                <w:i/>
                <w:color w:val="000000" w:themeColor="text1"/>
                <w:sz w:val="26"/>
                <w:szCs w:val="26"/>
                <w:lang w:val="en-US"/>
              </w:rPr>
              <w:t xml:space="preserve">4. Đảm bảo an ninh, an toàn, phòng chống cháy nổ, </w:t>
            </w:r>
            <w:r w:rsidRPr="00E7365D">
              <w:rPr>
                <w:rFonts w:ascii="Times New Roman" w:hAnsi="Times New Roman" w:cs="Times New Roman"/>
                <w:b/>
                <w:i/>
                <w:color w:val="000000" w:themeColor="text1"/>
                <w:sz w:val="26"/>
                <w:szCs w:val="26"/>
                <w:lang w:val="en-US"/>
              </w:rPr>
              <w:t>an toàn vệ sinh thực phẩm,</w:t>
            </w:r>
            <w:r w:rsidRPr="00E7365D">
              <w:rPr>
                <w:rFonts w:ascii="Times New Roman" w:hAnsi="Times New Roman" w:cs="Times New Roman"/>
                <w:i/>
                <w:color w:val="000000" w:themeColor="text1"/>
                <w:sz w:val="26"/>
                <w:szCs w:val="26"/>
                <w:lang w:val="en-US"/>
              </w:rPr>
              <w:t xml:space="preserve"> bảo vệ môi trường; </w:t>
            </w:r>
            <w:r w:rsidRPr="00E7365D">
              <w:rPr>
                <w:rFonts w:ascii="Times New Roman" w:hAnsi="Times New Roman" w:cs="Times New Roman"/>
                <w:b/>
                <w:i/>
                <w:color w:val="000000" w:themeColor="text1"/>
                <w:sz w:val="26"/>
                <w:szCs w:val="26"/>
                <w:lang w:val="en-US"/>
              </w:rPr>
              <w:t>không gây ảnh h</w:t>
            </w:r>
            <w:r w:rsidR="00521FF1" w:rsidRPr="00E7365D">
              <w:rPr>
                <w:rFonts w:ascii="Times New Roman" w:hAnsi="Times New Roman" w:cs="Times New Roman"/>
                <w:b/>
                <w:i/>
                <w:color w:val="000000" w:themeColor="text1"/>
                <w:sz w:val="26"/>
                <w:szCs w:val="26"/>
                <w:lang w:val="en-US"/>
              </w:rPr>
              <w:t>ưởng</w:t>
            </w:r>
            <w:r w:rsidRPr="00E7365D">
              <w:rPr>
                <w:rFonts w:ascii="Times New Roman" w:hAnsi="Times New Roman" w:cs="Times New Roman"/>
                <w:b/>
                <w:i/>
                <w:color w:val="000000" w:themeColor="text1"/>
                <w:sz w:val="26"/>
                <w:szCs w:val="26"/>
                <w:lang w:val="en-US"/>
              </w:rPr>
              <w:t xml:space="preserve"> đến an ninh trật tự và các yêu cầu khác theo quy định.”</w:t>
            </w:r>
          </w:p>
          <w:p w14:paraId="507CC802" w14:textId="794C40D0" w:rsidR="00591F17" w:rsidRPr="00E7365D" w:rsidRDefault="00591F17" w:rsidP="00591F17">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Nội dung</w:t>
            </w:r>
            <w:r w:rsidRPr="00E7365D">
              <w:rPr>
                <w:rFonts w:ascii="Times New Roman" w:hAnsi="Times New Roman" w:cs="Times New Roman"/>
                <w:b/>
                <w:i/>
                <w:color w:val="000000" w:themeColor="text1"/>
                <w:sz w:val="26"/>
                <w:szCs w:val="26"/>
                <w:lang w:val="en-US"/>
              </w:rPr>
              <w:t xml:space="preserve"> </w:t>
            </w:r>
            <w:r w:rsidRPr="00E7365D">
              <w:rPr>
                <w:rFonts w:ascii="Times New Roman" w:hAnsi="Times New Roman" w:cs="Times New Roman"/>
                <w:i/>
                <w:color w:val="000000" w:themeColor="text1"/>
                <w:sz w:val="26"/>
                <w:szCs w:val="26"/>
                <w:lang w:val="en-US"/>
              </w:rPr>
              <w:t>“hoạt động không ảnh hưởng, ô nhiễm đến mô trường xung quanh gồm: nguồn nước, không khí, âm thanh, ánh sáng, tiếng ồn</w:t>
            </w:r>
            <w:r w:rsidRPr="00E7365D">
              <w:rPr>
                <w:rFonts w:ascii="Times New Roman" w:hAnsi="Times New Roman" w:cs="Times New Roman"/>
                <w:color w:val="000000" w:themeColor="text1"/>
                <w:sz w:val="26"/>
                <w:szCs w:val="26"/>
                <w:lang w:val="en-US"/>
              </w:rPr>
              <w:t xml:space="preserve">”  được hiểu </w:t>
            </w:r>
            <w:r w:rsidR="00B14614" w:rsidRPr="00E7365D">
              <w:rPr>
                <w:rFonts w:ascii="Times New Roman" w:hAnsi="Times New Roman" w:cs="Times New Roman"/>
                <w:color w:val="000000" w:themeColor="text1"/>
                <w:sz w:val="26"/>
                <w:szCs w:val="26"/>
                <w:lang w:val="en-US"/>
              </w:rPr>
              <w:t xml:space="preserve">trong nội dung quy định về </w:t>
            </w:r>
            <w:r w:rsidRPr="00E7365D">
              <w:rPr>
                <w:rFonts w:ascii="Times New Roman" w:hAnsi="Times New Roman" w:cs="Times New Roman"/>
                <w:color w:val="000000" w:themeColor="text1"/>
                <w:sz w:val="26"/>
                <w:szCs w:val="26"/>
                <w:lang w:val="en-US"/>
              </w:rPr>
              <w:t>“</w:t>
            </w:r>
            <w:r w:rsidR="00B14614" w:rsidRPr="00E7365D">
              <w:rPr>
                <w:rFonts w:ascii="Times New Roman" w:hAnsi="Times New Roman" w:cs="Times New Roman"/>
                <w:i/>
                <w:color w:val="000000" w:themeColor="text1"/>
                <w:sz w:val="26"/>
                <w:szCs w:val="26"/>
                <w:lang w:val="en-US"/>
              </w:rPr>
              <w:t xml:space="preserve">không gây ảnh hưởng đến an ninh trật tự và </w:t>
            </w:r>
            <w:r w:rsidRPr="00E7365D">
              <w:rPr>
                <w:rFonts w:ascii="Times New Roman" w:hAnsi="Times New Roman" w:cs="Times New Roman"/>
                <w:i/>
                <w:color w:val="000000" w:themeColor="text1"/>
                <w:sz w:val="26"/>
                <w:szCs w:val="26"/>
                <w:lang w:val="en-US"/>
              </w:rPr>
              <w:t>các yêu cầu khác theo quy định</w:t>
            </w:r>
            <w:r w:rsidRPr="00E7365D">
              <w:rPr>
                <w:rFonts w:ascii="Times New Roman" w:hAnsi="Times New Roman" w:cs="Times New Roman"/>
                <w:color w:val="000000" w:themeColor="text1"/>
                <w:sz w:val="26"/>
                <w:szCs w:val="26"/>
                <w:lang w:val="en-US"/>
              </w:rPr>
              <w:t>”.</w:t>
            </w:r>
          </w:p>
        </w:tc>
      </w:tr>
      <w:tr w:rsidR="00B87B81" w:rsidRPr="00E7365D" w14:paraId="682D751D" w14:textId="77777777" w:rsidTr="006D5050">
        <w:trPr>
          <w:trHeight w:val="3613"/>
          <w:jc w:val="center"/>
        </w:trPr>
        <w:tc>
          <w:tcPr>
            <w:tcW w:w="902" w:type="dxa"/>
            <w:vMerge/>
          </w:tcPr>
          <w:p w14:paraId="6D4255EE" w14:textId="77777777" w:rsidR="00D7539B" w:rsidRPr="00E7365D" w:rsidRDefault="00D753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24E77F3A" w14:textId="77777777" w:rsidR="00D7539B" w:rsidRPr="00E7365D" w:rsidRDefault="00D753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tcPr>
          <w:p w14:paraId="60089FF9" w14:textId="77777777" w:rsidR="00D7539B" w:rsidRPr="00E7365D" w:rsidRDefault="00D753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45EDED5F" w14:textId="77777777" w:rsidR="00D7539B" w:rsidRPr="00E7365D" w:rsidRDefault="00D753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C10</w:t>
            </w:r>
          </w:p>
        </w:tc>
        <w:tc>
          <w:tcPr>
            <w:tcW w:w="4611" w:type="dxa"/>
          </w:tcPr>
          <w:p w14:paraId="53B82E27" w14:textId="77777777" w:rsidR="00D7539B" w:rsidRPr="00E7365D" w:rsidRDefault="00D753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Đề nghị bổ sung thêm quy tắc công khai, minh bạch trong xét duyệt, phân bổ, sử dụng nhà nghỉ dưỡng.</w:t>
            </w:r>
          </w:p>
          <w:p w14:paraId="5BCF636F" w14:textId="77777777" w:rsidR="00D7539B" w:rsidRPr="00E7365D" w:rsidRDefault="00D753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Đề nghị bổ sung thêm yêu cầu của nhà nghỉ dưỡng hoạt động không ảnh hưởng, ô nhiễm đến mô trường xung quanh gồm: nguồn nước, không khí, âm thanh, ánh sáng, tiếng ồn.</w:t>
            </w:r>
          </w:p>
        </w:tc>
        <w:tc>
          <w:tcPr>
            <w:tcW w:w="5577" w:type="dxa"/>
            <w:vMerge/>
          </w:tcPr>
          <w:p w14:paraId="3E268E4A" w14:textId="77777777" w:rsidR="00D7539B" w:rsidRPr="00E7365D" w:rsidRDefault="00D753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02475471" w14:textId="77777777" w:rsidTr="004007F3">
        <w:trPr>
          <w:trHeight w:val="272"/>
          <w:jc w:val="center"/>
        </w:trPr>
        <w:tc>
          <w:tcPr>
            <w:tcW w:w="902" w:type="dxa"/>
          </w:tcPr>
          <w:p w14:paraId="32F2B746" w14:textId="77777777" w:rsidR="005149FF" w:rsidRPr="00E7365D" w:rsidRDefault="005149F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246DB4D3"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5</w:t>
            </w:r>
          </w:p>
        </w:tc>
        <w:tc>
          <w:tcPr>
            <w:tcW w:w="1134" w:type="dxa"/>
          </w:tcPr>
          <w:p w14:paraId="1FBEC591"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74AE0704"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T01</w:t>
            </w:r>
          </w:p>
        </w:tc>
        <w:tc>
          <w:tcPr>
            <w:tcW w:w="4611" w:type="dxa"/>
          </w:tcPr>
          <w:p w14:paraId="53501F42" w14:textId="77777777" w:rsidR="005149FF" w:rsidRPr="00E7365D" w:rsidRDefault="005149FF" w:rsidP="002F5C5B">
            <w:pPr>
              <w:ind w:firstLine="105"/>
              <w:jc w:val="both"/>
              <w:rPr>
                <w:rFonts w:ascii="Times New Roman" w:hAnsi="Times New Roman" w:cs="Times New Roman"/>
                <w:b/>
                <w:color w:val="000000" w:themeColor="text1"/>
                <w:sz w:val="26"/>
                <w:szCs w:val="26"/>
                <w:lang w:val="en-US"/>
              </w:rPr>
            </w:pPr>
            <w:r w:rsidRPr="00E7365D">
              <w:rPr>
                <w:rFonts w:ascii="Times New Roman" w:hAnsi="Times New Roman" w:cs="Times New Roman"/>
                <w:color w:val="000000" w:themeColor="text1"/>
                <w:sz w:val="26"/>
                <w:szCs w:val="26"/>
                <w:lang w:val="en-US"/>
              </w:rPr>
              <w:t>Bổ sung thêm nội dung "</w:t>
            </w:r>
            <w:r w:rsidRPr="00E7365D">
              <w:rPr>
                <w:rFonts w:ascii="Times New Roman" w:hAnsi="Times New Roman" w:cs="Times New Roman"/>
                <w:b/>
                <w:i/>
                <w:color w:val="000000" w:themeColor="text1"/>
                <w:sz w:val="26"/>
                <w:szCs w:val="26"/>
                <w:lang w:val="en-US"/>
              </w:rPr>
              <w:t>Thực hiện không đúng phương án sử dụng đất an ninh kết hợp với hoạt động lao động sản xuất, xây dựng kinh tế được phê duyệt</w:t>
            </w:r>
            <w:r w:rsidRPr="00E7365D">
              <w:rPr>
                <w:rFonts w:ascii="Times New Roman" w:hAnsi="Times New Roman" w:cs="Times New Roman"/>
                <w:b/>
                <w:color w:val="000000" w:themeColor="text1"/>
                <w:sz w:val="26"/>
                <w:szCs w:val="26"/>
                <w:lang w:val="en-US"/>
              </w:rPr>
              <w:t>".</w:t>
            </w:r>
          </w:p>
          <w:p w14:paraId="43CC1C17" w14:textId="77777777" w:rsidR="005149FF" w:rsidRPr="00E7365D" w:rsidRDefault="005149FF" w:rsidP="002F5C5B">
            <w:pPr>
              <w:ind w:firstLine="105"/>
              <w:jc w:val="both"/>
              <w:rPr>
                <w:rFonts w:ascii="Times New Roman" w:hAnsi="Times New Roman" w:cs="Times New Roman"/>
                <w:color w:val="000000" w:themeColor="text1"/>
                <w:sz w:val="26"/>
                <w:szCs w:val="26"/>
              </w:rPr>
            </w:pPr>
          </w:p>
        </w:tc>
        <w:tc>
          <w:tcPr>
            <w:tcW w:w="5577" w:type="dxa"/>
          </w:tcPr>
          <w:p w14:paraId="085E7487" w14:textId="77777777" w:rsidR="005149FF" w:rsidRPr="00E7365D" w:rsidRDefault="00805087"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 hiệu chỉnh như sau:</w:t>
            </w:r>
          </w:p>
          <w:p w14:paraId="2AA90E2D" w14:textId="77777777" w:rsidR="00805087" w:rsidRPr="00E7365D" w:rsidRDefault="00805087" w:rsidP="00805087">
            <w:pPr>
              <w:ind w:firstLine="105"/>
              <w:jc w:val="both"/>
              <w:rPr>
                <w:rFonts w:ascii="Times New Roman" w:hAnsi="Times New Roman" w:cs="Times New Roman"/>
                <w:b/>
                <w:i/>
                <w:color w:val="000000" w:themeColor="text1"/>
                <w:sz w:val="26"/>
                <w:szCs w:val="26"/>
                <w:lang w:val="en-US"/>
              </w:rPr>
            </w:pPr>
            <w:r w:rsidRPr="00E7365D">
              <w:rPr>
                <w:rFonts w:ascii="Times New Roman" w:hAnsi="Times New Roman" w:cs="Times New Roman"/>
                <w:color w:val="000000" w:themeColor="text1"/>
                <w:sz w:val="26"/>
                <w:szCs w:val="26"/>
                <w:lang w:val="en-US"/>
              </w:rPr>
              <w:t>“</w:t>
            </w:r>
            <w:r w:rsidRPr="00E7365D">
              <w:rPr>
                <w:rFonts w:ascii="Times New Roman" w:hAnsi="Times New Roman" w:cs="Times New Roman"/>
                <w:b/>
                <w:color w:val="000000" w:themeColor="text1"/>
                <w:sz w:val="26"/>
                <w:szCs w:val="26"/>
                <w:lang w:val="en-US"/>
              </w:rPr>
              <w:t xml:space="preserve">4. </w:t>
            </w:r>
            <w:r w:rsidRPr="00E7365D">
              <w:rPr>
                <w:rFonts w:ascii="Times New Roman" w:hAnsi="Times New Roman" w:cs="Times New Roman"/>
                <w:b/>
                <w:i/>
                <w:color w:val="000000" w:themeColor="text1"/>
                <w:sz w:val="26"/>
                <w:szCs w:val="26"/>
                <w:lang w:val="en-US"/>
              </w:rPr>
              <w:t>Tổ chức thực hiện các hoạt động, dịch vụ không đúng phương án sử dụng đất an ninh kết hợp với hoạt động lao động sản xuất, xây dựng kinh tế được phê duyệt.</w:t>
            </w:r>
          </w:p>
          <w:p w14:paraId="15874AA5" w14:textId="561D4AE0" w:rsidR="00450386" w:rsidRPr="00E7365D" w:rsidRDefault="00805087" w:rsidP="006D5050">
            <w:pPr>
              <w:ind w:firstLine="105"/>
              <w:jc w:val="both"/>
              <w:rPr>
                <w:rFonts w:ascii="Times New Roman" w:hAnsi="Times New Roman" w:cs="Times New Roman"/>
                <w:i/>
                <w:color w:val="000000" w:themeColor="text1"/>
                <w:sz w:val="26"/>
                <w:szCs w:val="26"/>
                <w:lang w:val="en-US"/>
              </w:rPr>
            </w:pPr>
            <w:r w:rsidRPr="00E7365D">
              <w:rPr>
                <w:rFonts w:ascii="Times New Roman" w:hAnsi="Times New Roman" w:cs="Times New Roman"/>
                <w:b/>
                <w:i/>
                <w:color w:val="000000" w:themeColor="text1"/>
                <w:sz w:val="26"/>
                <w:szCs w:val="26"/>
                <w:lang w:val="en-US"/>
              </w:rPr>
              <w:t xml:space="preserve">5. </w:t>
            </w:r>
            <w:r w:rsidRPr="00E7365D">
              <w:rPr>
                <w:rFonts w:ascii="Times New Roman" w:hAnsi="Times New Roman" w:cs="Times New Roman"/>
                <w:i/>
                <w:color w:val="000000" w:themeColor="text1"/>
                <w:sz w:val="26"/>
                <w:szCs w:val="26"/>
                <w:lang w:val="en-US"/>
              </w:rPr>
              <w:t>Các hành vi bị cấm khác theo quy địn</w:t>
            </w:r>
            <w:r w:rsidR="0038074A" w:rsidRPr="00E7365D">
              <w:rPr>
                <w:rFonts w:ascii="Times New Roman" w:hAnsi="Times New Roman" w:cs="Times New Roman"/>
                <w:i/>
                <w:color w:val="000000" w:themeColor="text1"/>
                <w:sz w:val="26"/>
                <w:szCs w:val="26"/>
                <w:lang w:val="en-US"/>
              </w:rPr>
              <w:t>h</w:t>
            </w:r>
            <w:r w:rsidRPr="00E7365D">
              <w:rPr>
                <w:rFonts w:ascii="Times New Roman" w:hAnsi="Times New Roman" w:cs="Times New Roman"/>
                <w:i/>
                <w:color w:val="000000" w:themeColor="text1"/>
                <w:sz w:val="26"/>
                <w:szCs w:val="26"/>
                <w:lang w:val="en-US"/>
              </w:rPr>
              <w:t xml:space="preserve"> của pháp luật”</w:t>
            </w:r>
          </w:p>
        </w:tc>
      </w:tr>
      <w:tr w:rsidR="00B87B81" w:rsidRPr="00E7365D" w14:paraId="11104544" w14:textId="77777777" w:rsidTr="004007F3">
        <w:trPr>
          <w:trHeight w:val="272"/>
          <w:jc w:val="center"/>
        </w:trPr>
        <w:tc>
          <w:tcPr>
            <w:tcW w:w="902" w:type="dxa"/>
            <w:vMerge w:val="restart"/>
          </w:tcPr>
          <w:p w14:paraId="057F24E2" w14:textId="77777777" w:rsidR="003F0C59" w:rsidRPr="00E7365D" w:rsidRDefault="003F0C59"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79B69D8F" w14:textId="77777777" w:rsidR="003F0C59" w:rsidRPr="00E7365D" w:rsidRDefault="003F0C59"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6</w:t>
            </w:r>
          </w:p>
        </w:tc>
        <w:tc>
          <w:tcPr>
            <w:tcW w:w="1134" w:type="dxa"/>
          </w:tcPr>
          <w:p w14:paraId="6DC77544" w14:textId="77777777"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1, khoản 2</w:t>
            </w:r>
          </w:p>
        </w:tc>
        <w:tc>
          <w:tcPr>
            <w:tcW w:w="1484" w:type="dxa"/>
          </w:tcPr>
          <w:p w14:paraId="17EAAC37" w14:textId="77777777" w:rsidR="003F0C59" w:rsidRPr="00E7365D" w:rsidRDefault="003F0C59"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V03</w:t>
            </w:r>
          </w:p>
        </w:tc>
        <w:tc>
          <w:tcPr>
            <w:tcW w:w="4611" w:type="dxa"/>
          </w:tcPr>
          <w:p w14:paraId="20DD6CDC" w14:textId="77777777" w:rsidR="003F0C59" w:rsidRPr="00E7365D" w:rsidRDefault="003F0C59" w:rsidP="00450386">
            <w:pPr>
              <w:tabs>
                <w:tab w:val="left" w:pos="567"/>
              </w:tabs>
              <w:spacing w:before="120" w:after="120"/>
              <w:contextualSpacing/>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Thông tư hiện đang quy định theo hướng tách theo đối tượng, gồm cán bộ, chiến sĩ đi nghỉ dưỡng, điều dưỡng và cán bộ, chiến sĩ đi công tác. Tuy nhiên, trình tự thủ tục thực hiện tại 2 khoản này là giống nhau, do đó, đề nghị cân nhắc kết cấu lại theo hướng gộp 2 khoản và sắp xếp theo trình tự thực hiện để bảo đảm rõ ràng, thống nhất.</w:t>
            </w:r>
          </w:p>
        </w:tc>
        <w:tc>
          <w:tcPr>
            <w:tcW w:w="5577" w:type="dxa"/>
          </w:tcPr>
          <w:p w14:paraId="69A5F435" w14:textId="77777777" w:rsidR="003F0C59" w:rsidRPr="00E7365D" w:rsidRDefault="003F0C59" w:rsidP="00450386">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1E968F9D" w14:textId="131DD7DC" w:rsidR="003F0C59" w:rsidRPr="00E7365D" w:rsidRDefault="003F0C59" w:rsidP="00450386">
            <w:pPr>
              <w:tabs>
                <w:tab w:val="left" w:pos="567"/>
              </w:tabs>
              <w:spacing w:before="120" w:after="120"/>
              <w:contextualSpacing/>
              <w:jc w:val="both"/>
              <w:rPr>
                <w:rFonts w:ascii="Times New Roman" w:hAnsi="Times New Roman" w:cs="Times New Roman"/>
                <w:color w:val="000000" w:themeColor="text1"/>
                <w:sz w:val="26"/>
                <w:szCs w:val="26"/>
                <w:u w:val="single"/>
                <w:lang w:val="en-US"/>
              </w:rPr>
            </w:pPr>
            <w:r w:rsidRPr="00E7365D">
              <w:rPr>
                <w:rFonts w:ascii="Times New Roman" w:hAnsi="Times New Roman" w:cs="Times New Roman"/>
                <w:color w:val="000000" w:themeColor="text1"/>
                <w:sz w:val="26"/>
                <w:szCs w:val="26"/>
                <w:u w:val="single"/>
                <w:lang w:val="en-US"/>
              </w:rPr>
              <w:t xml:space="preserve">Giải trình: </w:t>
            </w:r>
            <w:r w:rsidRPr="00E7365D">
              <w:rPr>
                <w:rFonts w:ascii="Times New Roman" w:hAnsi="Times New Roman" w:cs="Times New Roman"/>
                <w:color w:val="000000" w:themeColor="text1"/>
                <w:sz w:val="26"/>
                <w:szCs w:val="26"/>
                <w:lang w:val="en-US"/>
              </w:rPr>
              <w:t>quy trình bố trí nhà nghỉ dưỡng đối với CBCS đi nghỉ dưỡng, điều dưỡng  và CBCS đi công tác khác nhau ở nội dung giấy tờ xuất trình, thời gian thông báo với nhà nghỉ dưỡng…Do đó, Tổ soạn thảo đề xuất giữ nguyên nội dung tại dự thảo.</w:t>
            </w:r>
          </w:p>
        </w:tc>
      </w:tr>
      <w:tr w:rsidR="00B87B81" w:rsidRPr="00E7365D" w14:paraId="1877E3C4" w14:textId="77777777" w:rsidTr="004007F3">
        <w:trPr>
          <w:trHeight w:val="1446"/>
          <w:jc w:val="center"/>
        </w:trPr>
        <w:tc>
          <w:tcPr>
            <w:tcW w:w="902" w:type="dxa"/>
            <w:vMerge/>
          </w:tcPr>
          <w:p w14:paraId="383E0344" w14:textId="77777777" w:rsidR="003F0C59" w:rsidRPr="00E7365D" w:rsidRDefault="003F0C59"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3E101F12" w14:textId="77777777" w:rsidR="003F0C59" w:rsidRPr="00E7365D" w:rsidRDefault="003F0C59"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0B84C770" w14:textId="77777777"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3</w:t>
            </w:r>
          </w:p>
        </w:tc>
        <w:tc>
          <w:tcPr>
            <w:tcW w:w="1484" w:type="dxa"/>
          </w:tcPr>
          <w:p w14:paraId="7FE3DB9D" w14:textId="77777777" w:rsidR="003F0C59" w:rsidRPr="00E7365D" w:rsidRDefault="003F0C59"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V03</w:t>
            </w:r>
          </w:p>
        </w:tc>
        <w:tc>
          <w:tcPr>
            <w:tcW w:w="4611" w:type="dxa"/>
          </w:tcPr>
          <w:p w14:paraId="636D249F" w14:textId="1429993B" w:rsidR="003F0C59" w:rsidRPr="00E7365D" w:rsidRDefault="003F0C59" w:rsidP="00162A1B">
            <w:pPr>
              <w:jc w:val="both"/>
              <w:rPr>
                <w:rFonts w:ascii="Times New Roman" w:hAnsi="Times New Roman" w:cs="Times New Roman"/>
                <w:color w:val="000000" w:themeColor="text1"/>
                <w:sz w:val="26"/>
                <w:szCs w:val="26"/>
              </w:rPr>
            </w:pPr>
            <w:r w:rsidRPr="00E7365D">
              <w:rPr>
                <w:rFonts w:ascii="Times New Roman" w:eastAsia="Calibri" w:hAnsi="Times New Roman" w:cs="Times New Roman"/>
                <w:noProof/>
                <w:color w:val="000000" w:themeColor="text1"/>
                <w:sz w:val="26"/>
                <w:szCs w:val="26"/>
                <w:lang w:val="en-US"/>
              </w:rPr>
              <w:t>Đề nghị bổ sung quy định về giấy tờ chứng minh khách mời liên hệ thuộc đối tượng được sử dụng nhà nghỉ dưỡng trong CAND</w:t>
            </w:r>
            <w:r w:rsidR="00806154" w:rsidRPr="00E7365D">
              <w:rPr>
                <w:rFonts w:ascii="Times New Roman" w:eastAsia="Calibri" w:hAnsi="Times New Roman" w:cs="Times New Roman"/>
                <w:noProof/>
                <w:color w:val="000000" w:themeColor="text1"/>
                <w:sz w:val="26"/>
                <w:szCs w:val="26"/>
                <w:lang w:val="en-US"/>
              </w:rPr>
              <w:t>.</w:t>
            </w:r>
          </w:p>
        </w:tc>
        <w:tc>
          <w:tcPr>
            <w:tcW w:w="5577" w:type="dxa"/>
          </w:tcPr>
          <w:p w14:paraId="6D22DB13" w14:textId="77777777" w:rsidR="003F0C59" w:rsidRPr="00E7365D" w:rsidRDefault="003F0C59" w:rsidP="006D5050">
            <w:pP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6D3B56A5" w14:textId="2B9379EE" w:rsidR="003F0C59" w:rsidRPr="00E7365D" w:rsidRDefault="003F0C59" w:rsidP="00162A1B">
            <w:pPr>
              <w:jc w:val="both"/>
              <w:rPr>
                <w:sz w:val="26"/>
                <w:szCs w:val="28"/>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w:t>
            </w:r>
            <w:r w:rsidR="006D5050" w:rsidRPr="00E7365D">
              <w:rPr>
                <w:rFonts w:ascii="Times New Roman" w:hAnsi="Times New Roman" w:cs="Times New Roman"/>
                <w:color w:val="000000" w:themeColor="text1"/>
                <w:sz w:val="26"/>
                <w:szCs w:val="26"/>
                <w:lang w:val="en-US"/>
              </w:rPr>
              <w:t>Thông tư đã có quy định đối với: “</w:t>
            </w:r>
            <w:r w:rsidR="006D5050" w:rsidRPr="00E7365D">
              <w:rPr>
                <w:rFonts w:ascii="Times New Roman" w:hAnsi="Times New Roman" w:cs="Times New Roman"/>
                <w:i/>
                <w:color w:val="000000" w:themeColor="text1"/>
                <w:sz w:val="26"/>
                <w:szCs w:val="26"/>
                <w:lang w:val="en-US"/>
              </w:rPr>
              <w:t>đối tượng khác được cấp có thẩm quyền phê duyệ</w:t>
            </w:r>
            <w:r w:rsidR="006D5050" w:rsidRPr="00E7365D">
              <w:rPr>
                <w:rFonts w:ascii="Times New Roman" w:hAnsi="Times New Roman" w:cs="Times New Roman"/>
                <w:color w:val="000000" w:themeColor="text1"/>
                <w:sz w:val="26"/>
                <w:szCs w:val="26"/>
                <w:lang w:val="en-US"/>
              </w:rPr>
              <w:t xml:space="preserve">t” và đã có quy định về </w:t>
            </w:r>
            <w:r w:rsidR="00162A1B" w:rsidRPr="00E7365D">
              <w:rPr>
                <w:rFonts w:ascii="Times New Roman" w:hAnsi="Times New Roman" w:cs="Times New Roman"/>
                <w:color w:val="000000" w:themeColor="text1"/>
                <w:sz w:val="26"/>
                <w:szCs w:val="26"/>
                <w:lang w:val="en-US"/>
              </w:rPr>
              <w:t>đ</w:t>
            </w:r>
            <w:r w:rsidR="006D5050" w:rsidRPr="00E7365D">
              <w:rPr>
                <w:rFonts w:ascii="Times New Roman" w:hAnsi="Times New Roman" w:cs="Times New Roman"/>
                <w:sz w:val="26"/>
                <w:szCs w:val="28"/>
                <w:lang w:val="en-US"/>
              </w:rPr>
              <w:t>iều kiện, trình tự, thủ tục</w:t>
            </w:r>
            <w:r w:rsidR="006D5050" w:rsidRPr="00E7365D">
              <w:rPr>
                <w:rFonts w:ascii="Times New Roman" w:hAnsi="Times New Roman" w:cs="Times New Roman"/>
                <w:sz w:val="26"/>
                <w:szCs w:val="28"/>
              </w:rPr>
              <w:t xml:space="preserve"> bố trí </w:t>
            </w:r>
            <w:r w:rsidR="006D5050" w:rsidRPr="00E7365D">
              <w:rPr>
                <w:rFonts w:ascii="Times New Roman" w:hAnsi="Times New Roman" w:cs="Times New Roman"/>
                <w:sz w:val="26"/>
                <w:szCs w:val="28"/>
                <w:lang w:val="en-US"/>
              </w:rPr>
              <w:t>nghỉ tại</w:t>
            </w:r>
            <w:r w:rsidR="006D5050" w:rsidRPr="00E7365D">
              <w:rPr>
                <w:rFonts w:ascii="Times New Roman" w:hAnsi="Times New Roman" w:cs="Times New Roman"/>
                <w:sz w:val="26"/>
                <w:szCs w:val="28"/>
              </w:rPr>
              <w:t xml:space="preserve"> </w:t>
            </w:r>
            <w:r w:rsidR="006D5050" w:rsidRPr="00E7365D">
              <w:rPr>
                <w:rFonts w:ascii="Times New Roman" w:hAnsi="Times New Roman" w:cs="Times New Roman"/>
                <w:sz w:val="26"/>
                <w:szCs w:val="28"/>
                <w:lang w:val="en-US"/>
              </w:rPr>
              <w:t>nhà nghỉ dưỡng tại Khoản 3, Điều 6</w:t>
            </w:r>
            <w:r w:rsidR="006D5050" w:rsidRPr="00E7365D">
              <w:rPr>
                <w:rFonts w:ascii="Times New Roman" w:hAnsi="Times New Roman" w:cs="Times New Roman"/>
                <w:sz w:val="26"/>
                <w:szCs w:val="28"/>
              </w:rPr>
              <w:t>.</w:t>
            </w:r>
          </w:p>
        </w:tc>
      </w:tr>
      <w:tr w:rsidR="00B87B81" w:rsidRPr="00E7365D" w14:paraId="2C98DD34" w14:textId="77777777" w:rsidTr="004007F3">
        <w:trPr>
          <w:trHeight w:val="835"/>
          <w:jc w:val="center"/>
        </w:trPr>
        <w:tc>
          <w:tcPr>
            <w:tcW w:w="902" w:type="dxa"/>
            <w:vMerge/>
          </w:tcPr>
          <w:p w14:paraId="4A69985D" w14:textId="77777777" w:rsidR="003F0C59" w:rsidRPr="00E7365D" w:rsidRDefault="003F0C59"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50071089" w14:textId="77777777" w:rsidR="003F0C59" w:rsidRPr="00E7365D" w:rsidRDefault="003F0C59"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3A122F10" w14:textId="77777777"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66A443BD" w14:textId="77777777" w:rsidR="003F0C59" w:rsidRPr="00E7365D" w:rsidRDefault="003F0C59"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C06</w:t>
            </w:r>
          </w:p>
        </w:tc>
        <w:tc>
          <w:tcPr>
            <w:tcW w:w="4611" w:type="dxa"/>
          </w:tcPr>
          <w:p w14:paraId="46C79C13" w14:textId="77777777" w:rsidR="003F0C59" w:rsidRPr="00E7365D" w:rsidRDefault="003F0C59" w:rsidP="0038074A">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cơ quan soạn thảo quy định rõ hơn điều kiện trường hợp nào đi công tác được sử dụng nhà nghỉ dưỡng, trường hợp nào được nghỉ điều dưỡng tại nhà nghỉ dưỡng.</w:t>
            </w:r>
          </w:p>
        </w:tc>
        <w:tc>
          <w:tcPr>
            <w:tcW w:w="5577" w:type="dxa"/>
            <w:vMerge w:val="restart"/>
          </w:tcPr>
          <w:p w14:paraId="72BB6CC0" w14:textId="77777777" w:rsidR="003F0C59" w:rsidRPr="00E7365D" w:rsidRDefault="003F0C59"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1B47F884" w14:textId="77777777" w:rsidR="003F0C59" w:rsidRPr="00E7365D" w:rsidRDefault="003F0C59" w:rsidP="00A267C2">
            <w:pPr>
              <w:tabs>
                <w:tab w:val="left" w:pos="567"/>
              </w:tabs>
              <w:spacing w:before="120" w:after="120"/>
              <w:contextualSpacing/>
              <w:jc w:val="both"/>
              <w:rPr>
                <w:rFonts w:ascii="Times New Roman" w:hAnsi="Times New Roman" w:cs="Times New Roman"/>
                <w:color w:val="000000" w:themeColor="text1"/>
                <w:sz w:val="26"/>
                <w:szCs w:val="26"/>
                <w:u w:val="single"/>
                <w:lang w:val="en-US"/>
              </w:rPr>
            </w:pPr>
            <w:r w:rsidRPr="00E7365D">
              <w:rPr>
                <w:rFonts w:ascii="Times New Roman" w:hAnsi="Times New Roman" w:cs="Times New Roman"/>
                <w:color w:val="000000" w:themeColor="text1"/>
                <w:sz w:val="26"/>
                <w:szCs w:val="26"/>
                <w:u w:val="single"/>
                <w:lang w:val="en-US"/>
              </w:rPr>
              <w:t xml:space="preserve">Giải trình: </w:t>
            </w:r>
          </w:p>
          <w:p w14:paraId="33158FAF" w14:textId="77777777" w:rsidR="003F0C59" w:rsidRPr="00E7365D" w:rsidRDefault="003F0C59"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Các trường hợp đi công tác đáp ứng điều kiện theo quy định tại khoản 2 Điều 6 dự thảo Thông tư được bố trí nghỉ tại nhà nghỉ dưỡng.</w:t>
            </w:r>
          </w:p>
          <w:p w14:paraId="5D35FB19" w14:textId="77777777" w:rsidR="003F0C59" w:rsidRPr="00E7365D" w:rsidRDefault="003F0C59"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Đối với trường hợp được nghỉ điều dưỡng, phục hồi sức khỏe tại nhà nghỉ dưỡng: Căn cứ Khoản 3 Điều 3 Quyết định số 8031/QĐ-BCA  ngày 24/11/2023 của Bộ trưởng Bộ Công an Nhà nghỉ dưỡng, quy định cụ thể 03 nhà nghỉ dưỡng có chức năng tổ chức điều dưỡng, chăm sóc sức khỏe cho cán bộ, chiến sĩ, thương binh, bệnh binh, người có công theo quy định của Nhà nước và Bộ Công an.</w:t>
            </w:r>
          </w:p>
          <w:p w14:paraId="7AEED5B4" w14:textId="77777777" w:rsidR="003F0C59" w:rsidRPr="00E7365D" w:rsidRDefault="003F0C59"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Trường hợp nghỉ đột xuất: Không có quy định về nghỉ đột xuất.</w:t>
            </w:r>
          </w:p>
          <w:p w14:paraId="3789629C" w14:textId="77777777" w:rsidR="003F0C59" w:rsidRPr="00E7365D" w:rsidRDefault="003F0C59" w:rsidP="00A267C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Trường hợp không có phòng đáp ứng phù hợp: Trên cơ sở chức năng, nhiệm vụ của các nhà nghỉ dưỡng; dự thảo Thông tư đã quy định rõ trách nhiệm của các đơn vị về xây dựng và thực hiện theo phương án bố trí phòng nghỉ phục vụ công tác nghỉ dưỡng, điều dưỡng được phê duyệt. Do đó, không có trường hợp bố trí tại nhà nghỉ dưỡng không có phòng đáp ứng phù hợp.</w:t>
            </w:r>
          </w:p>
        </w:tc>
      </w:tr>
      <w:tr w:rsidR="00B87B81" w:rsidRPr="00E7365D" w14:paraId="72493B99" w14:textId="77777777" w:rsidTr="004007F3">
        <w:trPr>
          <w:trHeight w:val="835"/>
          <w:jc w:val="center"/>
        </w:trPr>
        <w:tc>
          <w:tcPr>
            <w:tcW w:w="902" w:type="dxa"/>
            <w:vMerge/>
          </w:tcPr>
          <w:p w14:paraId="7F6AE842" w14:textId="77777777" w:rsidR="003F0C59" w:rsidRPr="00E7365D" w:rsidRDefault="003F0C59"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435D1A0C" w14:textId="77777777" w:rsidR="003F0C59" w:rsidRPr="00E7365D" w:rsidRDefault="003F0C59"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65BD11C1" w14:textId="77777777"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215EF953" w14:textId="77777777" w:rsidR="003F0C59" w:rsidRPr="00E7365D" w:rsidRDefault="003F0C59"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C10</w:t>
            </w:r>
          </w:p>
        </w:tc>
        <w:tc>
          <w:tcPr>
            <w:tcW w:w="4611" w:type="dxa"/>
          </w:tcPr>
          <w:p w14:paraId="538FA152" w14:textId="53B9710F"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Ngoài các trường hợp quy định tại khoản 1,</w:t>
            </w:r>
            <w:r w:rsidR="00162A1B" w:rsidRPr="00E7365D">
              <w:rPr>
                <w:rFonts w:ascii="Times New Roman" w:hAnsi="Times New Roman" w:cs="Times New Roman"/>
                <w:color w:val="000000" w:themeColor="text1"/>
                <w:sz w:val="26"/>
                <w:szCs w:val="26"/>
                <w:lang w:val="en-US"/>
              </w:rPr>
              <w:t xml:space="preserve"> </w:t>
            </w:r>
            <w:r w:rsidRPr="00E7365D">
              <w:rPr>
                <w:rFonts w:ascii="Times New Roman" w:hAnsi="Times New Roman" w:cs="Times New Roman"/>
                <w:color w:val="000000" w:themeColor="text1"/>
                <w:sz w:val="26"/>
                <w:szCs w:val="26"/>
                <w:lang w:val="en-US"/>
              </w:rPr>
              <w:t>2, 3 đề nghị bổ sung và hướng dẫn thêm trường hợp nghỉ đột xuất, phục hồi sức khỏe của cán bộ, chiến sĩ và những trường hợp không có phòng đáp ứng phù hợp</w:t>
            </w:r>
          </w:p>
        </w:tc>
        <w:tc>
          <w:tcPr>
            <w:tcW w:w="5577" w:type="dxa"/>
            <w:vMerge/>
          </w:tcPr>
          <w:p w14:paraId="482C9B28" w14:textId="77777777"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32AC4F7E" w14:textId="77777777" w:rsidTr="004007F3">
        <w:trPr>
          <w:trHeight w:val="835"/>
          <w:jc w:val="center"/>
        </w:trPr>
        <w:tc>
          <w:tcPr>
            <w:tcW w:w="902" w:type="dxa"/>
            <w:vMerge/>
          </w:tcPr>
          <w:p w14:paraId="7E805643" w14:textId="77777777" w:rsidR="003F0C59" w:rsidRPr="00E7365D" w:rsidRDefault="003F0C59"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1C7A47F2" w14:textId="77777777" w:rsidR="003F0C59" w:rsidRPr="00E7365D" w:rsidRDefault="003F0C59"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1A26CF48" w14:textId="77777777"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5DEAB1C1" w14:textId="77777777" w:rsidR="003F0C59" w:rsidRPr="00E7365D" w:rsidRDefault="003F0C59"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CATP Huế</w:t>
            </w:r>
          </w:p>
        </w:tc>
        <w:tc>
          <w:tcPr>
            <w:tcW w:w="4611" w:type="dxa"/>
          </w:tcPr>
          <w:p w14:paraId="0FB22696" w14:textId="77777777" w:rsidR="003F0C59" w:rsidRPr="00E7365D" w:rsidRDefault="003F0C59" w:rsidP="00103A4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Trong dự thảo Thông tư quy định: Đối với cán bộ, chiến sĩ đi nghỉ dưỡng, điều dưỡng; đối cới ván bộ, chiến sĩ đi công tác và đối với khách nghỉ là người ngoài ngành Công an. Công an thành phố Huế đề nghị bổ sung thêm quy định: </w:t>
            </w:r>
            <w:r w:rsidRPr="00E7365D">
              <w:rPr>
                <w:rFonts w:ascii="Times New Roman" w:hAnsi="Times New Roman" w:cs="Times New Roman"/>
                <w:b/>
                <w:color w:val="000000" w:themeColor="text1"/>
                <w:sz w:val="26"/>
                <w:szCs w:val="26"/>
                <w:lang w:val="en-US"/>
              </w:rPr>
              <w:t>Đối với cán bộ, chiến sĩ đi tập huấn, hội nghị, hội thảo.</w:t>
            </w:r>
            <w:r w:rsidRPr="00E7365D">
              <w:rPr>
                <w:rFonts w:ascii="Times New Roman" w:hAnsi="Times New Roman" w:cs="Times New Roman"/>
                <w:color w:val="000000" w:themeColor="text1"/>
                <w:sz w:val="26"/>
                <w:szCs w:val="26"/>
                <w:lang w:val="en-US"/>
              </w:rPr>
              <w:t xml:space="preserve"> Vì trong Quyết định số 8031/QĐ-BCA ngày 24/11/2023 của Bộ trưởng Bộ Công an quy định chức năng, nhiệm vụ, quyền han và tổ chức bộ máy </w:t>
            </w:r>
            <w:r w:rsidRPr="00E7365D">
              <w:rPr>
                <w:rFonts w:ascii="Times New Roman" w:hAnsi="Times New Roman" w:cs="Times New Roman"/>
                <w:color w:val="000000" w:themeColor="text1"/>
                <w:sz w:val="26"/>
                <w:szCs w:val="26"/>
                <w:lang w:val="en-US"/>
              </w:rPr>
              <w:lastRenderedPageBreak/>
              <w:t>của nhà nghỉ dưỡng thuộc Phòng hậu cần, Công an tỉnh, thành phố trực thuộc Trung ương; nhà nghỉ dưỡng có chức năng “</w:t>
            </w:r>
            <w:r w:rsidRPr="00E7365D">
              <w:rPr>
                <w:rFonts w:ascii="Times New Roman" w:hAnsi="Times New Roman" w:cs="Times New Roman"/>
                <w:i/>
                <w:color w:val="000000" w:themeColor="text1"/>
                <w:sz w:val="26"/>
                <w:szCs w:val="26"/>
                <w:lang w:val="en-US"/>
              </w:rPr>
              <w:t>tổ chức đón tiếp cán bộ, chiến sĩ đi công tác, tập huấn, hội nghị, hội thảo, nghỉ dưỡng, điều dưỡng theo tiêu chuẩn; các đoàn khách trong nước, quốc tế của Bộ Công an</w:t>
            </w:r>
            <w:r w:rsidRPr="00E7365D">
              <w:rPr>
                <w:rFonts w:ascii="Times New Roman" w:hAnsi="Times New Roman" w:cs="Times New Roman"/>
                <w:color w:val="000000" w:themeColor="text1"/>
                <w:sz w:val="26"/>
                <w:szCs w:val="26"/>
                <w:lang w:val="en-US"/>
              </w:rPr>
              <w:t>”</w:t>
            </w:r>
          </w:p>
        </w:tc>
        <w:tc>
          <w:tcPr>
            <w:tcW w:w="5577" w:type="dxa"/>
          </w:tcPr>
          <w:p w14:paraId="407F0A6E" w14:textId="77777777"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Không tiếp thu</w:t>
            </w:r>
          </w:p>
          <w:p w14:paraId="64BFF1CE" w14:textId="77777777" w:rsidR="003F0C59" w:rsidRPr="00E7365D" w:rsidRDefault="003F0C59" w:rsidP="00566ABC">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Tại Khoản 1 Điều 3 dự thảo Thông tư đã quy định “</w:t>
            </w:r>
            <w:r w:rsidRPr="00E7365D">
              <w:rPr>
                <w:rFonts w:ascii="Times New Roman" w:hAnsi="Times New Roman" w:cs="Times New Roman"/>
                <w:i/>
                <w:color w:val="000000" w:themeColor="text1"/>
                <w:sz w:val="26"/>
                <w:szCs w:val="26"/>
                <w:lang w:val="en-US"/>
              </w:rPr>
              <w:t>Nhà nghỉ dưỡng trong Công an nhân dân…. cán bộ, chiến sĩ đi công tác, dự hội nghị, hội thảo tập huấn,… (gọi tắt là cán bộ, chiến sĩ đi công tác)”</w:t>
            </w:r>
          </w:p>
        </w:tc>
      </w:tr>
      <w:tr w:rsidR="00B87B81" w:rsidRPr="00E7365D" w14:paraId="4B0E78F7" w14:textId="77777777" w:rsidTr="004007F3">
        <w:trPr>
          <w:trHeight w:val="835"/>
          <w:jc w:val="center"/>
        </w:trPr>
        <w:tc>
          <w:tcPr>
            <w:tcW w:w="902" w:type="dxa"/>
            <w:vMerge w:val="restart"/>
          </w:tcPr>
          <w:p w14:paraId="17725E95" w14:textId="77777777" w:rsidR="005149FF" w:rsidRPr="00E7365D" w:rsidRDefault="005149F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19A32A63"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7</w:t>
            </w:r>
          </w:p>
        </w:tc>
        <w:tc>
          <w:tcPr>
            <w:tcW w:w="1134" w:type="dxa"/>
          </w:tcPr>
          <w:p w14:paraId="239DCA8B"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77700145"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C06</w:t>
            </w:r>
          </w:p>
        </w:tc>
        <w:tc>
          <w:tcPr>
            <w:tcW w:w="4611" w:type="dxa"/>
          </w:tcPr>
          <w:p w14:paraId="1EEDBEE9"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cơ quan soạn thảo bổ sung nội dung về xây dựng kế hoạch sử dụng phòng tại nhà nghỉ dưỡng theo các tháng, thời gian cao điểm và thời gian ngoài cao điểm theo từng vùng miền (Miền Bắc, Miền Nam)… Đồng thời các tháng cao điểm số lượng phòng cần đảm bảo 85-90% để phục vụ công tác nghỉ dưỡng. Đối với các tháng ngoài thời gian cao điểm có thể thấp hơn, cần căn cứ vào điều kiện tự nhiên sẵn có của nhà nghỉ dưỡng và yếu tố vùng, miền để phân bổ cho phù hợp.</w:t>
            </w:r>
          </w:p>
        </w:tc>
        <w:tc>
          <w:tcPr>
            <w:tcW w:w="5577" w:type="dxa"/>
          </w:tcPr>
          <w:p w14:paraId="21C1BA73" w14:textId="77777777" w:rsidR="00027EE2" w:rsidRPr="00E7365D" w:rsidRDefault="00027EE2" w:rsidP="00027EE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201AA466" w14:textId="77777777" w:rsidR="00E71204" w:rsidRPr="00557C97" w:rsidRDefault="00027EE2" w:rsidP="00027EE2">
            <w:pPr>
              <w:tabs>
                <w:tab w:val="left" w:pos="567"/>
              </w:tabs>
              <w:spacing w:before="120" w:after="120"/>
              <w:contextualSpacing/>
              <w:jc w:val="both"/>
              <w:rPr>
                <w:rFonts w:ascii="Times New Roman" w:hAnsi="Times New Roman" w:cs="Times New Roman"/>
                <w:color w:val="000000" w:themeColor="text1"/>
                <w:sz w:val="26"/>
                <w:szCs w:val="26"/>
                <w:u w:val="single"/>
                <w:lang w:val="en-US"/>
              </w:rPr>
            </w:pPr>
            <w:r w:rsidRPr="00557C97">
              <w:rPr>
                <w:rFonts w:ascii="Times New Roman" w:hAnsi="Times New Roman" w:cs="Times New Roman"/>
                <w:color w:val="000000" w:themeColor="text1"/>
                <w:sz w:val="26"/>
                <w:szCs w:val="26"/>
                <w:u w:val="single"/>
                <w:lang w:val="en-US"/>
              </w:rPr>
              <w:t xml:space="preserve">Giải trình: </w:t>
            </w:r>
          </w:p>
          <w:p w14:paraId="39218FA2" w14:textId="77777777" w:rsidR="00E71204" w:rsidRPr="00E7365D" w:rsidRDefault="00E71204" w:rsidP="00027EE2">
            <w:pPr>
              <w:tabs>
                <w:tab w:val="left" w:pos="567"/>
              </w:tabs>
              <w:spacing w:before="120" w:after="120"/>
              <w:contextualSpacing/>
              <w:jc w:val="both"/>
              <w:rPr>
                <w:rFonts w:ascii="Times New Roman" w:hAnsi="Times New Roman" w:cs="Times New Roman"/>
                <w:bCs/>
                <w:color w:val="000000" w:themeColor="text1"/>
                <w:sz w:val="26"/>
                <w:szCs w:val="26"/>
              </w:rPr>
            </w:pPr>
            <w:r w:rsidRPr="00E7365D">
              <w:rPr>
                <w:rFonts w:ascii="Times New Roman" w:hAnsi="Times New Roman" w:cs="Times New Roman"/>
                <w:color w:val="000000" w:themeColor="text1"/>
                <w:sz w:val="26"/>
                <w:szCs w:val="26"/>
                <w:lang w:val="en-US"/>
              </w:rPr>
              <w:t xml:space="preserve">Căn cứ Quyết định số 8031/QĐ-BCA ngày 24/11/2023 của Bộ trưởng Bộ Công an quy định chức năng, nhiệm vụ, quyền hạn và tổ chức bộ máy của Nhà nghỉ dưỡng thuộc Phòng Hậu cần, Công an tỉnh, thành phố trực thuộc Trung ương: </w:t>
            </w:r>
            <w:r w:rsidRPr="00E7365D">
              <w:rPr>
                <w:rFonts w:ascii="Times New Roman" w:hAnsi="Times New Roman" w:cs="Times New Roman"/>
                <w:bCs/>
                <w:color w:val="000000" w:themeColor="text1"/>
                <w:sz w:val="26"/>
                <w:szCs w:val="26"/>
              </w:rPr>
              <w:t>Nhà nghỉ dưỡng có chức năng tổ chức đón tiếp cán bộ, chiến sĩ đi công tác, tập huấn, hội nghị, hội thảo, nghỉ dưỡng, điều dưỡng theo tiêu chuẩn; các đoàn khách trong nước, quốc tế của Bộ Công an, Công an đơn vị, địa phương; tổ chức các dịch vụ theo quy định của pháp luật và Bộ Công an.</w:t>
            </w:r>
          </w:p>
          <w:p w14:paraId="579004A1" w14:textId="77777777" w:rsidR="00566ABC" w:rsidRPr="00E7365D" w:rsidRDefault="00E71204" w:rsidP="00027EE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Do đó, ngoài chức năng phục vụ nghỉ dưỡng, Nhà nghỉ dưỡng còn thực hiện các nhiệm vụ khác theo chức năng. Để đảm bảo việc thực hiện chức năng nhiệm vụ và tối đa hiệu quả sử dụng phòng nghỉ, Thông tư đã quy định về việc bố trí phòng, trong đó có tỷ lệ tối thiểu phục vụ công tác nghỉ dưỡng, đảm bảo chế độ chính sách về nghỉ dưỡng và đáp ứng nhu cầu của cán bộ, chiến sĩ. Đồng thời cũng đã có quy định về cơ chế phối hợp giữa các đơn vị, việc thực hiện bố trí phòng nghỉ theo kế hoạch, thông báo của các đơn vị chức năng thuộc Bộ.</w:t>
            </w:r>
          </w:p>
        </w:tc>
      </w:tr>
      <w:tr w:rsidR="00B87B81" w:rsidRPr="00E7365D" w14:paraId="6879E917" w14:textId="77777777" w:rsidTr="004007F3">
        <w:trPr>
          <w:trHeight w:val="835"/>
          <w:jc w:val="center"/>
        </w:trPr>
        <w:tc>
          <w:tcPr>
            <w:tcW w:w="902" w:type="dxa"/>
            <w:vMerge/>
          </w:tcPr>
          <w:p w14:paraId="05438BD4" w14:textId="77777777" w:rsidR="005149FF" w:rsidRPr="00E7365D" w:rsidRDefault="005149F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0B57ED4E"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47378009"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3737A3AD"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C10</w:t>
            </w:r>
          </w:p>
        </w:tc>
        <w:tc>
          <w:tcPr>
            <w:tcW w:w="4611" w:type="dxa"/>
          </w:tcPr>
          <w:p w14:paraId="6C8EE57C"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bổ sung cơ chế điều chuyển chi tiêu giữa các nhà nghỉ dưỡng khi cần.</w:t>
            </w:r>
          </w:p>
        </w:tc>
        <w:tc>
          <w:tcPr>
            <w:tcW w:w="5577" w:type="dxa"/>
          </w:tcPr>
          <w:p w14:paraId="4106A462" w14:textId="77777777" w:rsidR="005149FF" w:rsidRPr="00E7365D" w:rsidRDefault="00521FF1"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36DD1174" w14:textId="0FA49714" w:rsidR="00521FF1" w:rsidRPr="00E7365D" w:rsidRDefault="00521FF1"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w:t>
            </w:r>
            <w:r w:rsidR="007A45A6" w:rsidRPr="00E7365D">
              <w:rPr>
                <w:rFonts w:ascii="Times New Roman" w:hAnsi="Times New Roman" w:cs="Times New Roman"/>
                <w:color w:val="000000" w:themeColor="text1"/>
                <w:sz w:val="26"/>
                <w:szCs w:val="26"/>
                <w:lang w:val="en-US"/>
              </w:rPr>
              <w:t xml:space="preserve">nội dung về </w:t>
            </w:r>
            <w:r w:rsidR="0019322B" w:rsidRPr="0019322B">
              <w:rPr>
                <w:rFonts w:ascii="Times New Roman" w:hAnsi="Times New Roman" w:cs="Times New Roman"/>
                <w:b/>
                <w:color w:val="000000" w:themeColor="text1"/>
                <w:sz w:val="26"/>
                <w:szCs w:val="26"/>
                <w:lang w:val="en-US"/>
              </w:rPr>
              <w:t>“</w:t>
            </w:r>
            <w:r w:rsidRPr="0019322B">
              <w:rPr>
                <w:rFonts w:ascii="Times New Roman" w:hAnsi="Times New Roman" w:cs="Times New Roman"/>
                <w:b/>
                <w:color w:val="000000" w:themeColor="text1"/>
                <w:sz w:val="26"/>
                <w:szCs w:val="26"/>
                <w:lang w:val="en-US"/>
              </w:rPr>
              <w:t>chi tiêu</w:t>
            </w:r>
            <w:r w:rsidR="0019322B" w:rsidRPr="0019322B">
              <w:rPr>
                <w:rFonts w:ascii="Times New Roman" w:hAnsi="Times New Roman" w:cs="Times New Roman"/>
                <w:b/>
                <w:color w:val="000000" w:themeColor="text1"/>
                <w:sz w:val="26"/>
                <w:szCs w:val="26"/>
                <w:lang w:val="en-US"/>
              </w:rPr>
              <w:t>”</w:t>
            </w:r>
            <w:r w:rsidRPr="00E7365D">
              <w:rPr>
                <w:rFonts w:ascii="Times New Roman" w:hAnsi="Times New Roman" w:cs="Times New Roman"/>
                <w:color w:val="000000" w:themeColor="text1"/>
                <w:sz w:val="26"/>
                <w:szCs w:val="26"/>
                <w:lang w:val="en-US"/>
              </w:rPr>
              <w:t xml:space="preserve"> không thuộc phạm vi </w:t>
            </w:r>
            <w:r w:rsidR="007A45A6" w:rsidRPr="00E7365D">
              <w:rPr>
                <w:rFonts w:ascii="Times New Roman" w:hAnsi="Times New Roman" w:cs="Times New Roman"/>
                <w:color w:val="000000" w:themeColor="text1"/>
                <w:sz w:val="26"/>
                <w:szCs w:val="26"/>
                <w:lang w:val="en-US"/>
              </w:rPr>
              <w:t>quy định của Điều này “Phương án bố trí quỹ phòng nghỉ của nhà nghỉ dưỡng”</w:t>
            </w:r>
            <w:r w:rsidRPr="00E7365D">
              <w:rPr>
                <w:rFonts w:ascii="Times New Roman" w:hAnsi="Times New Roman" w:cs="Times New Roman"/>
                <w:color w:val="000000" w:themeColor="text1"/>
                <w:sz w:val="26"/>
                <w:szCs w:val="26"/>
                <w:lang w:val="en-US"/>
              </w:rPr>
              <w:t>.</w:t>
            </w:r>
          </w:p>
          <w:p w14:paraId="59F35E6A" w14:textId="0277BEAF" w:rsidR="007A45A6" w:rsidRPr="00E7365D" w:rsidRDefault="007A45A6"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Trường hợp</w:t>
            </w:r>
            <w:r w:rsidR="009238AA" w:rsidRPr="00E7365D">
              <w:rPr>
                <w:rFonts w:ascii="Times New Roman" w:hAnsi="Times New Roman" w:cs="Times New Roman"/>
                <w:color w:val="000000" w:themeColor="text1"/>
                <w:sz w:val="26"/>
                <w:szCs w:val="26"/>
                <w:lang w:val="en-US"/>
              </w:rPr>
              <w:t xml:space="preserve"> nếu</w:t>
            </w:r>
            <w:r w:rsidRPr="00E7365D">
              <w:rPr>
                <w:rFonts w:ascii="Times New Roman" w:hAnsi="Times New Roman" w:cs="Times New Roman"/>
                <w:color w:val="000000" w:themeColor="text1"/>
                <w:sz w:val="26"/>
                <w:szCs w:val="26"/>
                <w:lang w:val="en-US"/>
              </w:rPr>
              <w:t xml:space="preserve"> đơn vị có ý kiến về việc điều chuyển </w:t>
            </w:r>
            <w:r w:rsidR="0019322B" w:rsidRPr="0019322B">
              <w:rPr>
                <w:rFonts w:ascii="Times New Roman" w:hAnsi="Times New Roman" w:cs="Times New Roman"/>
                <w:b/>
                <w:color w:val="000000" w:themeColor="text1"/>
                <w:sz w:val="26"/>
                <w:szCs w:val="26"/>
                <w:lang w:val="en-US"/>
              </w:rPr>
              <w:t>“</w:t>
            </w:r>
            <w:r w:rsidRPr="0019322B">
              <w:rPr>
                <w:rFonts w:ascii="Times New Roman" w:hAnsi="Times New Roman" w:cs="Times New Roman"/>
                <w:b/>
                <w:color w:val="000000" w:themeColor="text1"/>
                <w:sz w:val="26"/>
                <w:szCs w:val="26"/>
                <w:lang w:val="en-US"/>
              </w:rPr>
              <w:t>chỉ tiêu</w:t>
            </w:r>
            <w:r w:rsidR="0019322B" w:rsidRPr="0019322B">
              <w:rPr>
                <w:rFonts w:ascii="Times New Roman" w:hAnsi="Times New Roman" w:cs="Times New Roman"/>
                <w:b/>
                <w:color w:val="000000" w:themeColor="text1"/>
                <w:sz w:val="26"/>
                <w:szCs w:val="26"/>
                <w:lang w:val="en-US"/>
              </w:rPr>
              <w:t>”</w:t>
            </w:r>
            <w:r w:rsidRPr="00E7365D">
              <w:rPr>
                <w:rFonts w:ascii="Times New Roman" w:hAnsi="Times New Roman" w:cs="Times New Roman"/>
                <w:color w:val="000000" w:themeColor="text1"/>
                <w:sz w:val="26"/>
                <w:szCs w:val="26"/>
                <w:lang w:val="en-US"/>
              </w:rPr>
              <w:t xml:space="preserve"> giữa các nhà nghỉ dưỡng thì cũng không thực hiện được do các nhà nghỉ dưỡng đều có kế hoạch, phải xây dựng và thực hiện theo phương án bố trí quỹ phòng được phê duyệt.</w:t>
            </w:r>
          </w:p>
        </w:tc>
      </w:tr>
      <w:tr w:rsidR="00B87B81" w:rsidRPr="00E7365D" w14:paraId="68DF4B40" w14:textId="77777777" w:rsidTr="004007F3">
        <w:trPr>
          <w:trHeight w:val="835"/>
          <w:jc w:val="center"/>
        </w:trPr>
        <w:tc>
          <w:tcPr>
            <w:tcW w:w="902" w:type="dxa"/>
            <w:vMerge/>
          </w:tcPr>
          <w:p w14:paraId="27EFF65E" w14:textId="77777777" w:rsidR="005149FF" w:rsidRPr="00E7365D" w:rsidRDefault="005149F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3BCB33EA"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7D936195"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1A139F92"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H06</w:t>
            </w:r>
          </w:p>
        </w:tc>
        <w:tc>
          <w:tcPr>
            <w:tcW w:w="4611" w:type="dxa"/>
          </w:tcPr>
          <w:p w14:paraId="7DDD630D" w14:textId="77777777" w:rsidR="005149FF" w:rsidRPr="00E7365D" w:rsidRDefault="005149FF" w:rsidP="002F5C5B">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 Tại điểm b khoản 1 Điều 7 dự thảo Thông tư: Hiệu chỉnh lại như sau:</w:t>
            </w:r>
          </w:p>
          <w:p w14:paraId="312DE0B6" w14:textId="7DCE33F1" w:rsidR="005149FF" w:rsidRPr="00E7365D" w:rsidRDefault="005149FF" w:rsidP="002F5C5B">
            <w:pPr>
              <w:ind w:firstLine="247"/>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w:t>
            </w:r>
            <w:r w:rsidRPr="00E7365D">
              <w:rPr>
                <w:rFonts w:ascii="Times New Roman" w:eastAsia="Calibri" w:hAnsi="Times New Roman" w:cs="Times New Roman"/>
                <w:b/>
                <w:i/>
                <w:noProof/>
                <w:color w:val="000000" w:themeColor="text1"/>
                <w:sz w:val="26"/>
                <w:szCs w:val="26"/>
                <w:lang w:val="en-US"/>
              </w:rPr>
              <w:t>b) Đối với nhà nghỉ dưỡng có nhiệm vụ thực hiện công tác điều dưỡng: đảm bảo tối thiểu 30% (15%) số lượng phòng nghỉ phục vụ công tác điều dưỡng; đảm bảo tối thiểu 60% s</w:t>
            </w:r>
            <w:r w:rsidR="00162A1B" w:rsidRPr="00E7365D">
              <w:rPr>
                <w:rFonts w:ascii="Times New Roman" w:eastAsia="Calibri" w:hAnsi="Times New Roman" w:cs="Times New Roman"/>
                <w:b/>
                <w:i/>
                <w:noProof/>
                <w:color w:val="000000" w:themeColor="text1"/>
                <w:sz w:val="26"/>
                <w:szCs w:val="26"/>
                <w:lang w:val="en-US"/>
              </w:rPr>
              <w:t>ố</w:t>
            </w:r>
            <w:r w:rsidRPr="00E7365D">
              <w:rPr>
                <w:rFonts w:ascii="Times New Roman" w:eastAsia="Calibri" w:hAnsi="Times New Roman" w:cs="Times New Roman"/>
                <w:b/>
                <w:i/>
                <w:noProof/>
                <w:color w:val="000000" w:themeColor="text1"/>
                <w:sz w:val="26"/>
                <w:szCs w:val="26"/>
                <w:lang w:val="en-US"/>
              </w:rPr>
              <w:t xml:space="preserve"> lượng phòng nghỉ phục vụ công tác nghỉ dưỡng trong thời gian cao điểm (từ tháng 5 đến hết tháng 8) và tối thiểu 55% số lượng phòng nghỉ phục vụ công tác nghỉ dưỡng ngoài thời gian cao điểm"</w:t>
            </w:r>
            <w:r w:rsidRPr="00E7365D">
              <w:rPr>
                <w:rFonts w:ascii="Times New Roman" w:eastAsia="Calibri" w:hAnsi="Times New Roman" w:cs="Times New Roman"/>
                <w:noProof/>
                <w:color w:val="000000" w:themeColor="text1"/>
                <w:sz w:val="26"/>
                <w:szCs w:val="26"/>
                <w:lang w:val="en-US"/>
              </w:rPr>
              <w:t>.</w:t>
            </w:r>
          </w:p>
          <w:p w14:paraId="48126AAD" w14:textId="64632956" w:rsidR="005149FF" w:rsidRPr="00E7365D" w:rsidRDefault="005149FF" w:rsidP="002F5C5B">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Lý do: Căn cứ vào Quyết định số 8031/QĐ-BCA ngày 24/11/2023 của Bộ trưởng Bộ Công an quy định chức năng, nhiệm vụ, quyền hạn và tổ chức bộ máy của nhà nghỉ dưỡng thuộc phòng Hậu cần, Công an tinh, thành phố trực thuộc Trung ương, theo đó hiện tại Lãnh đạo Bộ mới giao 03 nhà nghỉ dưỡng: Hải Yến (Hải Phòng), Phương Thanh (Thanh Hóa), Phương Đông (Vũng Tàu) trước đây là các</w:t>
            </w:r>
            <w:r w:rsidR="00162A1B" w:rsidRPr="00E7365D">
              <w:rPr>
                <w:rFonts w:ascii="Times New Roman" w:eastAsia="Calibri" w:hAnsi="Times New Roman" w:cs="Times New Roman"/>
                <w:noProof/>
                <w:color w:val="000000" w:themeColor="text1"/>
                <w:sz w:val="26"/>
                <w:szCs w:val="26"/>
                <w:lang w:val="en-US"/>
              </w:rPr>
              <w:t xml:space="preserve"> </w:t>
            </w:r>
            <w:r w:rsidRPr="00E7365D">
              <w:rPr>
                <w:rFonts w:ascii="Times New Roman" w:eastAsia="Calibri" w:hAnsi="Times New Roman" w:cs="Times New Roman"/>
                <w:noProof/>
                <w:color w:val="000000" w:themeColor="text1"/>
                <w:sz w:val="26"/>
                <w:szCs w:val="26"/>
                <w:lang w:val="en-US"/>
              </w:rPr>
              <w:t xml:space="preserve">Trung tâm điều dưỡng và phục hồi chức năng triển khai thực hiện công tác điều dưỡng phục hồi sức khỏe cho cán </w:t>
            </w:r>
            <w:r w:rsidRPr="00E7365D">
              <w:rPr>
                <w:rFonts w:ascii="Times New Roman" w:eastAsia="Calibri" w:hAnsi="Times New Roman" w:cs="Times New Roman"/>
                <w:noProof/>
                <w:color w:val="000000" w:themeColor="text1"/>
                <w:sz w:val="26"/>
                <w:szCs w:val="26"/>
                <w:lang w:val="en-US"/>
              </w:rPr>
              <w:lastRenderedPageBreak/>
              <w:t>bộ, chiên sĩ, trong khi đó số lượng phòng của 03 nhà nghỉ dưỡng trên chiếm 14% số phòng ngh</w:t>
            </w:r>
            <w:r w:rsidR="00162A1B" w:rsidRPr="00E7365D">
              <w:rPr>
                <w:rFonts w:ascii="Times New Roman" w:eastAsia="Calibri" w:hAnsi="Times New Roman" w:cs="Times New Roman"/>
                <w:noProof/>
                <w:color w:val="000000" w:themeColor="text1"/>
                <w:sz w:val="26"/>
                <w:szCs w:val="26"/>
                <w:lang w:val="en-US"/>
              </w:rPr>
              <w:t>ỉ</w:t>
            </w:r>
            <w:r w:rsidRPr="00E7365D">
              <w:rPr>
                <w:rFonts w:ascii="Times New Roman" w:eastAsia="Calibri" w:hAnsi="Times New Roman" w:cs="Times New Roman"/>
                <w:noProof/>
                <w:color w:val="000000" w:themeColor="text1"/>
                <w:sz w:val="26"/>
                <w:szCs w:val="26"/>
                <w:lang w:val="en-US"/>
              </w:rPr>
              <w:t xml:space="preserve"> so với tổng sô lượng phòng của các nhà nghỉ dưỡng (287 phòng/2028 phòng, cụ thể Hải Yến 100 phòng, Phương Thanh 102 phòng, Phương Đông 85 phòng), nếu để 15% số phòng như dự thảo Thông tư thì tối đa 01 đợt nghi mới có 43 phòng phục vụ công tác điều dưỡng, 01 năm tối đa mới đáp ứng được: 43 phòng x 52 đợt (trung bình 07 ngày/01 đợt) * 80% số đợt nghỉ (trừ ngày nghỉ L</w:t>
            </w:r>
            <w:r w:rsidR="00162A1B" w:rsidRPr="00E7365D">
              <w:rPr>
                <w:rFonts w:ascii="Times New Roman" w:eastAsia="Calibri" w:hAnsi="Times New Roman" w:cs="Times New Roman"/>
                <w:noProof/>
                <w:color w:val="000000" w:themeColor="text1"/>
                <w:sz w:val="26"/>
                <w:szCs w:val="26"/>
                <w:lang w:val="en-US"/>
              </w:rPr>
              <w:t>ễ</w:t>
            </w:r>
            <w:r w:rsidRPr="00E7365D">
              <w:rPr>
                <w:rFonts w:ascii="Times New Roman" w:eastAsia="Calibri" w:hAnsi="Times New Roman" w:cs="Times New Roman"/>
                <w:noProof/>
                <w:color w:val="000000" w:themeColor="text1"/>
                <w:sz w:val="26"/>
                <w:szCs w:val="26"/>
                <w:lang w:val="en-US"/>
              </w:rPr>
              <w:t>, T</w:t>
            </w:r>
            <w:r w:rsidR="00162A1B" w:rsidRPr="00E7365D">
              <w:rPr>
                <w:rFonts w:ascii="Times New Roman" w:eastAsia="Calibri" w:hAnsi="Times New Roman" w:cs="Times New Roman"/>
                <w:noProof/>
                <w:color w:val="000000" w:themeColor="text1"/>
                <w:sz w:val="26"/>
                <w:szCs w:val="26"/>
                <w:lang w:val="en-US"/>
              </w:rPr>
              <w:t>ế</w:t>
            </w:r>
            <w:r w:rsidRPr="00E7365D">
              <w:rPr>
                <w:rFonts w:ascii="Times New Roman" w:eastAsia="Calibri" w:hAnsi="Times New Roman" w:cs="Times New Roman"/>
                <w:noProof/>
                <w:color w:val="000000" w:themeColor="text1"/>
                <w:sz w:val="26"/>
                <w:szCs w:val="26"/>
                <w:lang w:val="en-US"/>
              </w:rPr>
              <w:t>t) = 1.700 phi</w:t>
            </w:r>
            <w:r w:rsidR="00162A1B" w:rsidRPr="00E7365D">
              <w:rPr>
                <w:rFonts w:ascii="Times New Roman" w:eastAsia="Calibri" w:hAnsi="Times New Roman" w:cs="Times New Roman"/>
                <w:noProof/>
                <w:color w:val="000000" w:themeColor="text1"/>
                <w:sz w:val="26"/>
                <w:szCs w:val="26"/>
                <w:lang w:val="en-US"/>
              </w:rPr>
              <w:t>ế</w:t>
            </w:r>
            <w:r w:rsidRPr="00E7365D">
              <w:rPr>
                <w:rFonts w:ascii="Times New Roman" w:eastAsia="Calibri" w:hAnsi="Times New Roman" w:cs="Times New Roman"/>
                <w:noProof/>
                <w:color w:val="000000" w:themeColor="text1"/>
                <w:sz w:val="26"/>
                <w:szCs w:val="26"/>
                <w:lang w:val="en-US"/>
              </w:rPr>
              <w:t>u, như vậy mới đáp ứng khoảng 50% nhu câu hàng năm của cán bộ, chi</w:t>
            </w:r>
            <w:r w:rsidR="00162A1B" w:rsidRPr="00E7365D">
              <w:rPr>
                <w:rFonts w:ascii="Times New Roman" w:eastAsia="Calibri" w:hAnsi="Times New Roman" w:cs="Times New Roman"/>
                <w:noProof/>
                <w:color w:val="000000" w:themeColor="text1"/>
                <w:sz w:val="26"/>
                <w:szCs w:val="26"/>
                <w:lang w:val="en-US"/>
              </w:rPr>
              <w:t>ến</w:t>
            </w:r>
            <w:r w:rsidRPr="00E7365D">
              <w:rPr>
                <w:rFonts w:ascii="Times New Roman" w:eastAsia="Calibri" w:hAnsi="Times New Roman" w:cs="Times New Roman"/>
                <w:noProof/>
                <w:color w:val="000000" w:themeColor="text1"/>
                <w:sz w:val="26"/>
                <w:szCs w:val="26"/>
                <w:lang w:val="en-US"/>
              </w:rPr>
              <w:t xml:space="preserve"> sĩ. Theo th</w:t>
            </w:r>
            <w:r w:rsidR="00162A1B" w:rsidRPr="00E7365D">
              <w:rPr>
                <w:rFonts w:ascii="Times New Roman" w:eastAsia="Calibri" w:hAnsi="Times New Roman" w:cs="Times New Roman"/>
                <w:noProof/>
                <w:color w:val="000000" w:themeColor="text1"/>
                <w:sz w:val="26"/>
                <w:szCs w:val="26"/>
                <w:lang w:val="en-US"/>
              </w:rPr>
              <w:t>ố</w:t>
            </w:r>
            <w:r w:rsidRPr="00E7365D">
              <w:rPr>
                <w:rFonts w:ascii="Times New Roman" w:eastAsia="Calibri" w:hAnsi="Times New Roman" w:cs="Times New Roman"/>
                <w:noProof/>
                <w:color w:val="000000" w:themeColor="text1"/>
                <w:sz w:val="26"/>
                <w:szCs w:val="26"/>
                <w:lang w:val="en-US"/>
              </w:rPr>
              <w:t>ng kê, số lượng phiếu điều dưỡng 03 năm gần nhất trung bình khoảng trên 3.000 phiếu điều dưỡng (cụ thể, năm 2022: 3.147 phiếu, năm 2023: 3.490 phiếu, năm 2024: 1.229 phiêu).</w:t>
            </w:r>
            <w:r w:rsidR="00162A1B" w:rsidRPr="00E7365D">
              <w:rPr>
                <w:rFonts w:ascii="Times New Roman" w:eastAsia="Calibri" w:hAnsi="Times New Roman" w:cs="Times New Roman"/>
                <w:noProof/>
                <w:color w:val="000000" w:themeColor="text1"/>
                <w:sz w:val="26"/>
                <w:szCs w:val="26"/>
                <w:lang w:val="en-US"/>
              </w:rPr>
              <w:t xml:space="preserve"> </w:t>
            </w:r>
            <w:r w:rsidRPr="00E7365D">
              <w:rPr>
                <w:rFonts w:ascii="Times New Roman" w:eastAsia="Calibri" w:hAnsi="Times New Roman" w:cs="Times New Roman"/>
                <w:noProof/>
                <w:color w:val="000000" w:themeColor="text1"/>
                <w:sz w:val="26"/>
                <w:szCs w:val="26"/>
                <w:lang w:val="en-US"/>
              </w:rPr>
              <w:t>Căn cứ Thông tư số 03/2025/TT-BCA ngày 06/01/2025 của Bộ trưởng Bộ Công an quy định chế độ điều dưỡng phục hồi sức khỏe trong Công an nhân dân, theo đó đối tượng, thời gian đi điều dưỡng được mở rộng hơn so với quy định trước đây, thể hiện chính sách ưu việt của lực lượng vũ trang, sự quan tâm của Lãnh đạo Bộ về công tác điều dưỡng chăm sóc, phục hồi sức khỏe cho cán bộ, chiến sĩ như đối tượng: Cán bộ, chiến sĩ công tác, chiến đấu, lao động thuộc danh mục nghề, công việc nặng nhọc, độc hại, nguy hiểm hoặc nghề, công việc đặc biệt nặng nhọc, độc hại, nguy hi</w:t>
            </w:r>
            <w:r w:rsidR="00162A1B" w:rsidRPr="00E7365D">
              <w:rPr>
                <w:rFonts w:ascii="Times New Roman" w:eastAsia="Calibri" w:hAnsi="Times New Roman" w:cs="Times New Roman"/>
                <w:noProof/>
                <w:color w:val="000000" w:themeColor="text1"/>
                <w:sz w:val="26"/>
                <w:szCs w:val="26"/>
                <w:lang w:val="en-US"/>
              </w:rPr>
              <w:t>ể</w:t>
            </w:r>
            <w:r w:rsidRPr="00E7365D">
              <w:rPr>
                <w:rFonts w:ascii="Times New Roman" w:eastAsia="Calibri" w:hAnsi="Times New Roman" w:cs="Times New Roman"/>
                <w:noProof/>
                <w:color w:val="000000" w:themeColor="text1"/>
                <w:sz w:val="26"/>
                <w:szCs w:val="26"/>
                <w:lang w:val="en-US"/>
              </w:rPr>
              <w:t xml:space="preserve">m; người có công </w:t>
            </w:r>
            <w:r w:rsidRPr="00E7365D">
              <w:rPr>
                <w:rFonts w:ascii="Times New Roman" w:eastAsia="Calibri" w:hAnsi="Times New Roman" w:cs="Times New Roman"/>
                <w:noProof/>
                <w:color w:val="000000" w:themeColor="text1"/>
                <w:sz w:val="26"/>
                <w:szCs w:val="26"/>
                <w:lang w:val="en-US"/>
              </w:rPr>
              <w:lastRenderedPageBreak/>
              <w:t>đang trong công tác trong lực lượng Công an nhân dân,... nên dự báo nhu cầu đi điều dưỡng của cán bộ chiến sĩ thời gian tới cũng sẽ tăng lên và thời gian nghỉ tập trung chủ yếu vào mùa cao điểm (từ tháng 5 đến tháng 8 hàng năm).</w:t>
            </w:r>
          </w:p>
          <w:p w14:paraId="05935068" w14:textId="6B53B45F" w:rsidR="005149FF" w:rsidRPr="00E7365D" w:rsidRDefault="005149FF" w:rsidP="000E2C6E">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Do đó để đáp ứng nhu cầu của cán bộ</w:t>
            </w:r>
            <w:r w:rsidR="00103A43" w:rsidRPr="00E7365D">
              <w:rPr>
                <w:rFonts w:ascii="Times New Roman" w:eastAsia="Calibri" w:hAnsi="Times New Roman" w:cs="Times New Roman"/>
                <w:noProof/>
                <w:color w:val="000000" w:themeColor="text1"/>
                <w:sz w:val="26"/>
                <w:szCs w:val="26"/>
                <w:lang w:val="en-US"/>
              </w:rPr>
              <w:t xml:space="preserve"> ch</w:t>
            </w:r>
            <w:r w:rsidRPr="00E7365D">
              <w:rPr>
                <w:rFonts w:ascii="Times New Roman" w:eastAsia="Calibri" w:hAnsi="Times New Roman" w:cs="Times New Roman"/>
                <w:noProof/>
                <w:color w:val="000000" w:themeColor="text1"/>
                <w:sz w:val="26"/>
                <w:szCs w:val="26"/>
                <w:lang w:val="en-US"/>
              </w:rPr>
              <w:t>iến sĩ đi điều dưỡng phục hồi sức khỏe, phù hợp với tình hình thực t</w:t>
            </w:r>
            <w:r w:rsidR="00162A1B" w:rsidRPr="00E7365D">
              <w:rPr>
                <w:rFonts w:ascii="Times New Roman" w:eastAsia="Calibri" w:hAnsi="Times New Roman" w:cs="Times New Roman"/>
                <w:noProof/>
                <w:color w:val="000000" w:themeColor="text1"/>
                <w:sz w:val="26"/>
                <w:szCs w:val="26"/>
                <w:lang w:val="en-US"/>
              </w:rPr>
              <w:t>ế</w:t>
            </w:r>
            <w:r w:rsidRPr="00E7365D">
              <w:rPr>
                <w:rFonts w:ascii="Times New Roman" w:eastAsia="Calibri" w:hAnsi="Times New Roman" w:cs="Times New Roman"/>
                <w:noProof/>
                <w:color w:val="000000" w:themeColor="text1"/>
                <w:sz w:val="26"/>
                <w:szCs w:val="26"/>
                <w:lang w:val="en-US"/>
              </w:rPr>
              <w:t xml:space="preserve"> và phù hợp với các nhiệm vụ khác, H06 đề nghị bố trí tối thiểu 30% số phòng nghỉ phục vụ công tác điều dưỡng tại nhà ngh</w:t>
            </w:r>
            <w:r w:rsidR="00162A1B" w:rsidRPr="00E7365D">
              <w:rPr>
                <w:rFonts w:ascii="Times New Roman" w:eastAsia="Calibri" w:hAnsi="Times New Roman" w:cs="Times New Roman"/>
                <w:noProof/>
                <w:color w:val="000000" w:themeColor="text1"/>
                <w:sz w:val="26"/>
                <w:szCs w:val="26"/>
                <w:lang w:val="en-US"/>
              </w:rPr>
              <w:t>ỉ</w:t>
            </w:r>
            <w:r w:rsidRPr="00E7365D">
              <w:rPr>
                <w:rFonts w:ascii="Times New Roman" w:eastAsia="Calibri" w:hAnsi="Times New Roman" w:cs="Times New Roman"/>
                <w:noProof/>
                <w:color w:val="000000" w:themeColor="text1"/>
                <w:sz w:val="26"/>
                <w:szCs w:val="26"/>
                <w:lang w:val="en-US"/>
              </w:rPr>
              <w:t xml:space="preserve"> dưỡng có nhiệm vụ được giao </w:t>
            </w:r>
            <w:r w:rsidR="00162A1B" w:rsidRPr="00E7365D">
              <w:rPr>
                <w:rFonts w:ascii="Times New Roman" w:eastAsia="Calibri" w:hAnsi="Times New Roman" w:cs="Times New Roman"/>
                <w:noProof/>
                <w:color w:val="000000" w:themeColor="text1"/>
                <w:sz w:val="26"/>
                <w:szCs w:val="26"/>
                <w:lang w:val="en-US"/>
              </w:rPr>
              <w:t>tổ</w:t>
            </w:r>
            <w:r w:rsidRPr="00E7365D">
              <w:rPr>
                <w:rFonts w:ascii="Times New Roman" w:eastAsia="Calibri" w:hAnsi="Times New Roman" w:cs="Times New Roman"/>
                <w:noProof/>
                <w:color w:val="000000" w:themeColor="text1"/>
                <w:sz w:val="26"/>
                <w:szCs w:val="26"/>
                <w:lang w:val="en-US"/>
              </w:rPr>
              <w:t xml:space="preserve"> chức công tác điều dưỡng là phù hợp.</w:t>
            </w:r>
          </w:p>
        </w:tc>
        <w:tc>
          <w:tcPr>
            <w:tcW w:w="5577" w:type="dxa"/>
          </w:tcPr>
          <w:p w14:paraId="7F806C49" w14:textId="77777777" w:rsidR="005149FF" w:rsidRPr="00E7365D" w:rsidRDefault="00AD5883"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Không tiếp thu</w:t>
            </w:r>
          </w:p>
          <w:p w14:paraId="7CC729CC" w14:textId="77777777" w:rsidR="00AD5883" w:rsidRPr="00E7365D" w:rsidRDefault="00AD5883" w:rsidP="002F5C5B">
            <w:pPr>
              <w:tabs>
                <w:tab w:val="left" w:pos="567"/>
              </w:tabs>
              <w:spacing w:before="120" w:after="120"/>
              <w:contextualSpacing/>
              <w:jc w:val="both"/>
              <w:rPr>
                <w:rFonts w:ascii="Times New Roman" w:hAnsi="Times New Roman" w:cs="Times New Roman"/>
                <w:color w:val="000000" w:themeColor="text1"/>
                <w:sz w:val="26"/>
                <w:szCs w:val="26"/>
                <w:u w:val="single"/>
                <w:lang w:val="en-US"/>
              </w:rPr>
            </w:pPr>
            <w:r w:rsidRPr="00E7365D">
              <w:rPr>
                <w:rFonts w:ascii="Times New Roman" w:hAnsi="Times New Roman" w:cs="Times New Roman"/>
                <w:color w:val="000000" w:themeColor="text1"/>
                <w:sz w:val="26"/>
                <w:szCs w:val="26"/>
                <w:u w:val="single"/>
                <w:lang w:val="en-US"/>
              </w:rPr>
              <w:t xml:space="preserve">Giải trình: </w:t>
            </w:r>
          </w:p>
          <w:p w14:paraId="7F9B6BEB" w14:textId="77777777" w:rsidR="00AD5883" w:rsidRPr="00E7365D" w:rsidRDefault="00AD5883" w:rsidP="002F5C5B">
            <w:pPr>
              <w:tabs>
                <w:tab w:val="left" w:pos="567"/>
              </w:tabs>
              <w:spacing w:before="120" w:after="120"/>
              <w:contextualSpacing/>
              <w:jc w:val="both"/>
              <w:rPr>
                <w:rFonts w:ascii="Times New Roman" w:eastAsia="Calibri" w:hAnsi="Times New Roman" w:cs="Times New Roman"/>
                <w:noProof/>
                <w:color w:val="000000" w:themeColor="text1"/>
                <w:sz w:val="26"/>
                <w:szCs w:val="26"/>
                <w:lang w:val="en-US"/>
              </w:rPr>
            </w:pPr>
            <w:r w:rsidRPr="00E7365D">
              <w:rPr>
                <w:rFonts w:ascii="Times New Roman" w:hAnsi="Times New Roman" w:cs="Times New Roman"/>
                <w:color w:val="000000" w:themeColor="text1"/>
                <w:sz w:val="26"/>
                <w:szCs w:val="26"/>
                <w:lang w:val="en-US"/>
              </w:rPr>
              <w:t xml:space="preserve">1. Theo thống kê của H06, số lượng phiếu </w:t>
            </w:r>
            <w:r w:rsidRPr="00E7365D">
              <w:rPr>
                <w:rFonts w:ascii="Times New Roman" w:eastAsia="Calibri" w:hAnsi="Times New Roman" w:cs="Times New Roman"/>
                <w:noProof/>
                <w:color w:val="000000" w:themeColor="text1"/>
                <w:sz w:val="26"/>
                <w:szCs w:val="26"/>
                <w:lang w:val="en-US"/>
              </w:rPr>
              <w:t xml:space="preserve">điều dưỡng 03 năm gần nhất trung bình </w:t>
            </w:r>
            <w:r w:rsidR="007A45A6" w:rsidRPr="00E7365D">
              <w:rPr>
                <w:rFonts w:ascii="Times New Roman" w:eastAsia="Calibri" w:hAnsi="Times New Roman" w:cs="Times New Roman"/>
                <w:noProof/>
                <w:color w:val="000000" w:themeColor="text1"/>
                <w:sz w:val="26"/>
                <w:szCs w:val="26"/>
                <w:lang w:val="en-US"/>
              </w:rPr>
              <w:t xml:space="preserve">đạt 2.622 phiếu (không phải trên </w:t>
            </w:r>
            <w:r w:rsidRPr="00E7365D">
              <w:rPr>
                <w:rFonts w:ascii="Times New Roman" w:eastAsia="Calibri" w:hAnsi="Times New Roman" w:cs="Times New Roman"/>
                <w:noProof/>
                <w:color w:val="000000" w:themeColor="text1"/>
                <w:sz w:val="26"/>
                <w:szCs w:val="26"/>
                <w:lang w:val="en-US"/>
              </w:rPr>
              <w:t>3.000 phiếu điều dưỡng</w:t>
            </w:r>
            <w:r w:rsidR="007A45A6" w:rsidRPr="00E7365D">
              <w:rPr>
                <w:rFonts w:ascii="Times New Roman" w:eastAsia="Calibri" w:hAnsi="Times New Roman" w:cs="Times New Roman"/>
                <w:noProof/>
                <w:color w:val="000000" w:themeColor="text1"/>
                <w:sz w:val="26"/>
                <w:szCs w:val="26"/>
                <w:lang w:val="en-US"/>
              </w:rPr>
              <w:t xml:space="preserve">), </w:t>
            </w:r>
            <w:r w:rsidR="009238AA" w:rsidRPr="00E7365D">
              <w:rPr>
                <w:rFonts w:ascii="Times New Roman" w:eastAsia="Calibri" w:hAnsi="Times New Roman" w:cs="Times New Roman"/>
                <w:noProof/>
                <w:color w:val="000000" w:themeColor="text1"/>
                <w:sz w:val="26"/>
                <w:szCs w:val="26"/>
                <w:lang w:val="en-US"/>
              </w:rPr>
              <w:t xml:space="preserve">trường hợp căn cứ theo số lượng phiếu điều dưỡng năm gần nhất thì số lượng phiếu đạt: </w:t>
            </w:r>
            <w:r w:rsidR="007A45A6" w:rsidRPr="00E7365D">
              <w:rPr>
                <w:rFonts w:ascii="Times New Roman" w:eastAsia="Calibri" w:hAnsi="Times New Roman" w:cs="Times New Roman"/>
                <w:noProof/>
                <w:color w:val="000000" w:themeColor="text1"/>
                <w:sz w:val="26"/>
                <w:szCs w:val="26"/>
                <w:lang w:val="en-US"/>
              </w:rPr>
              <w:t>1.229 phi</w:t>
            </w:r>
            <w:r w:rsidR="009238AA" w:rsidRPr="00E7365D">
              <w:rPr>
                <w:rFonts w:ascii="Times New Roman" w:eastAsia="Calibri" w:hAnsi="Times New Roman" w:cs="Times New Roman"/>
                <w:noProof/>
                <w:color w:val="000000" w:themeColor="text1"/>
                <w:sz w:val="26"/>
                <w:szCs w:val="26"/>
                <w:lang w:val="en-US"/>
              </w:rPr>
              <w:t>ế</w:t>
            </w:r>
            <w:r w:rsidR="007A45A6" w:rsidRPr="00E7365D">
              <w:rPr>
                <w:rFonts w:ascii="Times New Roman" w:eastAsia="Calibri" w:hAnsi="Times New Roman" w:cs="Times New Roman"/>
                <w:noProof/>
                <w:color w:val="000000" w:themeColor="text1"/>
                <w:sz w:val="26"/>
                <w:szCs w:val="26"/>
                <w:lang w:val="en-US"/>
              </w:rPr>
              <w:t>u</w:t>
            </w:r>
            <w:r w:rsidR="009238AA" w:rsidRPr="00E7365D">
              <w:rPr>
                <w:rFonts w:ascii="Times New Roman" w:eastAsia="Calibri" w:hAnsi="Times New Roman" w:cs="Times New Roman"/>
                <w:noProof/>
                <w:color w:val="000000" w:themeColor="text1"/>
                <w:sz w:val="26"/>
                <w:szCs w:val="26"/>
                <w:lang w:val="en-US"/>
              </w:rPr>
              <w:t>.</w:t>
            </w:r>
          </w:p>
          <w:p w14:paraId="08881D78" w14:textId="1250B9D7" w:rsidR="009238AA" w:rsidRPr="00E7365D" w:rsidRDefault="009238AA"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2. </w:t>
            </w:r>
            <w:r w:rsidR="006155F9" w:rsidRPr="00E7365D">
              <w:rPr>
                <w:rFonts w:ascii="Times New Roman" w:hAnsi="Times New Roman" w:cs="Times New Roman"/>
                <w:color w:val="000000" w:themeColor="text1"/>
                <w:sz w:val="26"/>
                <w:szCs w:val="26"/>
                <w:lang w:val="en-US"/>
              </w:rPr>
              <w:t xml:space="preserve">Căn cứ báo cáo của các </w:t>
            </w:r>
            <w:r w:rsidRPr="00E7365D">
              <w:rPr>
                <w:rFonts w:ascii="Times New Roman" w:eastAsia="Calibri" w:hAnsi="Times New Roman" w:cs="Times New Roman"/>
                <w:noProof/>
                <w:color w:val="000000" w:themeColor="text1"/>
                <w:sz w:val="26"/>
                <w:szCs w:val="26"/>
                <w:lang w:val="en-US"/>
              </w:rPr>
              <w:t>nhà nghỉ dưỡng có chức năng triển khai thực hiện công tác điều dưỡng phục hồi sức khỏe</w:t>
            </w:r>
            <w:r w:rsidR="006155F9" w:rsidRPr="00E7365D">
              <w:rPr>
                <w:rFonts w:ascii="Times New Roman" w:eastAsia="Calibri" w:hAnsi="Times New Roman" w:cs="Times New Roman"/>
                <w:noProof/>
                <w:color w:val="000000" w:themeColor="text1"/>
                <w:sz w:val="26"/>
                <w:szCs w:val="26"/>
                <w:lang w:val="en-US"/>
              </w:rPr>
              <w:t xml:space="preserve"> hiện tại</w:t>
            </w:r>
            <w:r w:rsidRPr="00E7365D">
              <w:rPr>
                <w:rFonts w:ascii="Times New Roman" w:eastAsia="Calibri" w:hAnsi="Times New Roman" w:cs="Times New Roman"/>
                <w:noProof/>
                <w:color w:val="000000" w:themeColor="text1"/>
                <w:sz w:val="26"/>
                <w:szCs w:val="26"/>
                <w:lang w:val="en-US"/>
              </w:rPr>
              <w:t xml:space="preserve"> (03 nhà nghỉ dưỡng: Hải Yến, Hải Phòng; Phương Thanh, Thanh Hóa; Phương Đông, Vũng Tàu</w:t>
            </w:r>
            <w:r w:rsidR="006155F9" w:rsidRPr="00E7365D">
              <w:rPr>
                <w:rFonts w:ascii="Times New Roman" w:eastAsia="Calibri" w:hAnsi="Times New Roman" w:cs="Times New Roman"/>
                <w:noProof/>
                <w:color w:val="000000" w:themeColor="text1"/>
                <w:sz w:val="26"/>
                <w:szCs w:val="26"/>
                <w:lang w:val="en-US"/>
              </w:rPr>
              <w:t xml:space="preserve">: </w:t>
            </w:r>
            <w:r w:rsidRPr="00E7365D">
              <w:rPr>
                <w:rFonts w:ascii="Times New Roman" w:eastAsia="Calibri" w:hAnsi="Times New Roman" w:cs="Times New Roman"/>
                <w:noProof/>
                <w:color w:val="000000" w:themeColor="text1"/>
                <w:sz w:val="26"/>
                <w:szCs w:val="26"/>
                <w:lang w:val="en-US"/>
              </w:rPr>
              <w:t>287 phòng</w:t>
            </w:r>
            <w:r w:rsidR="006155F9" w:rsidRPr="00E7365D">
              <w:rPr>
                <w:rFonts w:ascii="Times New Roman" w:eastAsia="Calibri" w:hAnsi="Times New Roman" w:cs="Times New Roman"/>
                <w:noProof/>
                <w:color w:val="000000" w:themeColor="text1"/>
                <w:sz w:val="26"/>
                <w:szCs w:val="26"/>
                <w:lang w:val="en-US"/>
              </w:rPr>
              <w:t xml:space="preserve">, </w:t>
            </w:r>
            <w:r w:rsidR="009A045D" w:rsidRPr="00E7365D">
              <w:rPr>
                <w:rFonts w:ascii="Times New Roman" w:eastAsia="Calibri" w:hAnsi="Times New Roman" w:cs="Times New Roman"/>
                <w:noProof/>
                <w:color w:val="000000" w:themeColor="text1"/>
                <w:sz w:val="26"/>
                <w:szCs w:val="26"/>
                <w:lang w:val="en-US"/>
              </w:rPr>
              <w:t>700 giường quy mô, 645 giường thực tế)</w:t>
            </w:r>
            <w:r w:rsidR="006155F9" w:rsidRPr="00E7365D">
              <w:rPr>
                <w:rFonts w:ascii="Times New Roman" w:eastAsia="Calibri" w:hAnsi="Times New Roman" w:cs="Times New Roman"/>
                <w:noProof/>
                <w:color w:val="000000" w:themeColor="text1"/>
                <w:sz w:val="26"/>
                <w:szCs w:val="26"/>
                <w:lang w:val="en-US"/>
              </w:rPr>
              <w:t xml:space="preserve">, </w:t>
            </w:r>
            <w:r w:rsidR="009A045D" w:rsidRPr="00E7365D">
              <w:rPr>
                <w:rFonts w:ascii="Times New Roman" w:hAnsi="Times New Roman" w:cs="Times New Roman"/>
                <w:color w:val="000000" w:themeColor="text1"/>
                <w:sz w:val="26"/>
                <w:szCs w:val="26"/>
                <w:lang w:val="en-US"/>
              </w:rPr>
              <w:t xml:space="preserve">thì </w:t>
            </w:r>
            <w:r w:rsidR="009A045D" w:rsidRPr="00E7365D">
              <w:rPr>
                <w:rFonts w:ascii="Times New Roman" w:eastAsia="Calibri" w:hAnsi="Times New Roman" w:cs="Times New Roman"/>
                <w:noProof/>
                <w:color w:val="000000" w:themeColor="text1"/>
                <w:sz w:val="26"/>
                <w:szCs w:val="26"/>
                <w:lang w:val="en-US"/>
              </w:rPr>
              <w:t>15% số phòng nghỉ dưỡng tương ứng:</w:t>
            </w:r>
            <w:r w:rsidR="006155F9" w:rsidRPr="00E7365D">
              <w:rPr>
                <w:rFonts w:ascii="Times New Roman" w:eastAsia="Calibri" w:hAnsi="Times New Roman" w:cs="Times New Roman"/>
                <w:noProof/>
                <w:color w:val="000000" w:themeColor="text1"/>
                <w:sz w:val="26"/>
                <w:szCs w:val="26"/>
                <w:lang w:val="en-US"/>
              </w:rPr>
              <w:t xml:space="preserve"> </w:t>
            </w:r>
            <w:r w:rsidRPr="00E7365D">
              <w:rPr>
                <w:rFonts w:ascii="Times New Roman" w:eastAsia="Calibri" w:hAnsi="Times New Roman" w:cs="Times New Roman"/>
                <w:noProof/>
                <w:color w:val="000000" w:themeColor="text1"/>
                <w:sz w:val="26"/>
                <w:szCs w:val="26"/>
                <w:lang w:val="en-US"/>
              </w:rPr>
              <w:t>43 phòng</w:t>
            </w:r>
            <w:r w:rsidR="009A045D" w:rsidRPr="00E7365D">
              <w:rPr>
                <w:rFonts w:ascii="Times New Roman" w:eastAsia="Calibri" w:hAnsi="Times New Roman" w:cs="Times New Roman"/>
                <w:noProof/>
                <w:color w:val="000000" w:themeColor="text1"/>
                <w:sz w:val="26"/>
                <w:szCs w:val="26"/>
                <w:lang w:val="en-US"/>
              </w:rPr>
              <w:t xml:space="preserve"> (96 giường) </w:t>
            </w:r>
            <w:r w:rsidRPr="00E7365D">
              <w:rPr>
                <w:rFonts w:ascii="Times New Roman" w:eastAsia="Calibri" w:hAnsi="Times New Roman" w:cs="Times New Roman"/>
                <w:noProof/>
                <w:color w:val="000000" w:themeColor="text1"/>
                <w:sz w:val="26"/>
                <w:szCs w:val="26"/>
                <w:lang w:val="en-US"/>
              </w:rPr>
              <w:t>phục vụ công tác điều dưỡng</w:t>
            </w:r>
            <w:r w:rsidR="009A045D" w:rsidRPr="00E7365D">
              <w:rPr>
                <w:rFonts w:ascii="Times New Roman" w:eastAsia="Calibri" w:hAnsi="Times New Roman" w:cs="Times New Roman"/>
                <w:noProof/>
                <w:color w:val="000000" w:themeColor="text1"/>
                <w:sz w:val="26"/>
                <w:szCs w:val="26"/>
                <w:lang w:val="en-US"/>
              </w:rPr>
              <w:t xml:space="preserve">. Tính trên năm sẽ </w:t>
            </w:r>
            <w:r w:rsidRPr="00E7365D">
              <w:rPr>
                <w:rFonts w:ascii="Times New Roman" w:eastAsia="Calibri" w:hAnsi="Times New Roman" w:cs="Times New Roman"/>
                <w:noProof/>
                <w:color w:val="000000" w:themeColor="text1"/>
                <w:sz w:val="26"/>
                <w:szCs w:val="26"/>
                <w:lang w:val="en-US"/>
              </w:rPr>
              <w:t xml:space="preserve">đáp ứng: </w:t>
            </w:r>
            <w:r w:rsidR="009A045D" w:rsidRPr="00E7365D">
              <w:rPr>
                <w:rFonts w:ascii="Times New Roman" w:eastAsia="Calibri" w:hAnsi="Times New Roman" w:cs="Times New Roman"/>
                <w:noProof/>
                <w:color w:val="000000" w:themeColor="text1"/>
                <w:sz w:val="26"/>
                <w:szCs w:val="26"/>
                <w:lang w:val="en-US"/>
              </w:rPr>
              <w:t>96</w:t>
            </w:r>
            <w:r w:rsidRPr="00E7365D">
              <w:rPr>
                <w:rFonts w:ascii="Times New Roman" w:eastAsia="Calibri" w:hAnsi="Times New Roman" w:cs="Times New Roman"/>
                <w:noProof/>
                <w:color w:val="000000" w:themeColor="text1"/>
                <w:sz w:val="26"/>
                <w:szCs w:val="26"/>
                <w:lang w:val="en-US"/>
              </w:rPr>
              <w:t xml:space="preserve"> </w:t>
            </w:r>
            <w:r w:rsidR="009A045D" w:rsidRPr="00E7365D">
              <w:rPr>
                <w:rFonts w:ascii="Times New Roman" w:eastAsia="Calibri" w:hAnsi="Times New Roman" w:cs="Times New Roman"/>
                <w:noProof/>
                <w:color w:val="000000" w:themeColor="text1"/>
                <w:sz w:val="26"/>
                <w:szCs w:val="26"/>
                <w:lang w:val="en-US"/>
              </w:rPr>
              <w:t xml:space="preserve">giường </w:t>
            </w:r>
            <w:r w:rsidRPr="00E7365D">
              <w:rPr>
                <w:rFonts w:ascii="Times New Roman" w:eastAsia="Calibri" w:hAnsi="Times New Roman" w:cs="Times New Roman"/>
                <w:noProof/>
                <w:color w:val="000000" w:themeColor="text1"/>
                <w:sz w:val="26"/>
                <w:szCs w:val="26"/>
                <w:lang w:val="en-US"/>
              </w:rPr>
              <w:t>x 52 đợt (trung bình 07 ngày/01 đợt)</w:t>
            </w:r>
            <w:r w:rsidR="006155F9" w:rsidRPr="00E7365D">
              <w:rPr>
                <w:rFonts w:ascii="Times New Roman" w:eastAsia="Calibri" w:hAnsi="Times New Roman" w:cs="Times New Roman"/>
                <w:noProof/>
                <w:color w:val="000000" w:themeColor="text1"/>
                <w:sz w:val="26"/>
                <w:szCs w:val="26"/>
                <w:lang w:val="en-US"/>
              </w:rPr>
              <w:t xml:space="preserve"> </w:t>
            </w:r>
            <w:r w:rsidR="009A045D" w:rsidRPr="00E7365D">
              <w:rPr>
                <w:rFonts w:ascii="Times New Roman" w:eastAsia="Calibri" w:hAnsi="Times New Roman" w:cs="Times New Roman"/>
                <w:noProof/>
                <w:color w:val="000000" w:themeColor="text1"/>
                <w:sz w:val="26"/>
                <w:szCs w:val="26"/>
                <w:lang w:val="en-US"/>
              </w:rPr>
              <w:t>* 80% số đợt nghỉ (trừ ngày nghỉ L</w:t>
            </w:r>
            <w:r w:rsidR="00162A1B" w:rsidRPr="00E7365D">
              <w:rPr>
                <w:rFonts w:ascii="Times New Roman" w:eastAsia="Calibri" w:hAnsi="Times New Roman" w:cs="Times New Roman"/>
                <w:noProof/>
                <w:color w:val="000000" w:themeColor="text1"/>
                <w:sz w:val="26"/>
                <w:szCs w:val="26"/>
                <w:lang w:val="en-US"/>
              </w:rPr>
              <w:t>ễ</w:t>
            </w:r>
            <w:r w:rsidR="009A045D" w:rsidRPr="00E7365D">
              <w:rPr>
                <w:rFonts w:ascii="Times New Roman" w:eastAsia="Calibri" w:hAnsi="Times New Roman" w:cs="Times New Roman"/>
                <w:noProof/>
                <w:color w:val="000000" w:themeColor="text1"/>
                <w:sz w:val="26"/>
                <w:szCs w:val="26"/>
                <w:lang w:val="en-US"/>
              </w:rPr>
              <w:t>, T</w:t>
            </w:r>
            <w:r w:rsidR="00162A1B" w:rsidRPr="00E7365D">
              <w:rPr>
                <w:rFonts w:ascii="Times New Roman" w:eastAsia="Calibri" w:hAnsi="Times New Roman" w:cs="Times New Roman"/>
                <w:noProof/>
                <w:color w:val="000000" w:themeColor="text1"/>
                <w:sz w:val="26"/>
                <w:szCs w:val="26"/>
                <w:lang w:val="en-US"/>
              </w:rPr>
              <w:t>ế</w:t>
            </w:r>
            <w:r w:rsidR="009A045D" w:rsidRPr="00E7365D">
              <w:rPr>
                <w:rFonts w:ascii="Times New Roman" w:eastAsia="Calibri" w:hAnsi="Times New Roman" w:cs="Times New Roman"/>
                <w:noProof/>
                <w:color w:val="000000" w:themeColor="text1"/>
                <w:sz w:val="26"/>
                <w:szCs w:val="26"/>
                <w:lang w:val="en-US"/>
              </w:rPr>
              <w:t xml:space="preserve">t) </w:t>
            </w:r>
            <w:r w:rsidR="006155F9" w:rsidRPr="00E7365D">
              <w:rPr>
                <w:rFonts w:ascii="Times New Roman" w:eastAsia="Calibri" w:hAnsi="Times New Roman" w:cs="Times New Roman"/>
                <w:noProof/>
                <w:color w:val="000000" w:themeColor="text1"/>
                <w:sz w:val="26"/>
                <w:szCs w:val="26"/>
                <w:lang w:val="en-US"/>
              </w:rPr>
              <w:t xml:space="preserve">= </w:t>
            </w:r>
            <w:r w:rsidR="009A045D" w:rsidRPr="00E7365D">
              <w:rPr>
                <w:rFonts w:ascii="Times New Roman" w:eastAsia="Calibri" w:hAnsi="Times New Roman" w:cs="Times New Roman"/>
                <w:b/>
                <w:noProof/>
                <w:color w:val="000000" w:themeColor="text1"/>
                <w:sz w:val="26"/>
                <w:szCs w:val="26"/>
                <w:lang w:val="en-US"/>
              </w:rPr>
              <w:t>3.993 giường</w:t>
            </w:r>
            <w:r w:rsidR="009A045D" w:rsidRPr="00E7365D">
              <w:rPr>
                <w:rFonts w:ascii="Times New Roman" w:eastAsia="Calibri" w:hAnsi="Times New Roman" w:cs="Times New Roman"/>
                <w:noProof/>
                <w:color w:val="000000" w:themeColor="text1"/>
                <w:sz w:val="26"/>
                <w:szCs w:val="26"/>
                <w:lang w:val="en-US"/>
              </w:rPr>
              <w:t xml:space="preserve"> phục vụ công tác điều dưỡng (tương ứng </w:t>
            </w:r>
            <w:r w:rsidR="009A045D" w:rsidRPr="00E7365D">
              <w:rPr>
                <w:rFonts w:ascii="Times New Roman" w:eastAsia="Calibri" w:hAnsi="Times New Roman" w:cs="Times New Roman"/>
                <w:b/>
                <w:noProof/>
                <w:color w:val="000000" w:themeColor="text1"/>
                <w:sz w:val="26"/>
                <w:szCs w:val="26"/>
                <w:lang w:val="en-US"/>
              </w:rPr>
              <w:t>3.993 phiếu điều dưỡng</w:t>
            </w:r>
            <w:r w:rsidR="009A045D" w:rsidRPr="00E7365D">
              <w:rPr>
                <w:rFonts w:ascii="Times New Roman" w:eastAsia="Calibri" w:hAnsi="Times New Roman" w:cs="Times New Roman"/>
                <w:noProof/>
                <w:color w:val="000000" w:themeColor="text1"/>
                <w:sz w:val="26"/>
                <w:szCs w:val="26"/>
                <w:lang w:val="en-US"/>
              </w:rPr>
              <w:t xml:space="preserve">), đảm bảo </w:t>
            </w:r>
            <w:r w:rsidR="00162A1B" w:rsidRPr="00E7365D">
              <w:rPr>
                <w:rFonts w:ascii="Times New Roman" w:eastAsia="Calibri" w:hAnsi="Times New Roman" w:cs="Times New Roman"/>
                <w:noProof/>
                <w:color w:val="000000" w:themeColor="text1"/>
                <w:sz w:val="26"/>
                <w:szCs w:val="26"/>
                <w:lang w:val="en-US"/>
              </w:rPr>
              <w:t>đ</w:t>
            </w:r>
            <w:r w:rsidR="009A045D" w:rsidRPr="00E7365D">
              <w:rPr>
                <w:rFonts w:ascii="Times New Roman" w:eastAsia="Calibri" w:hAnsi="Times New Roman" w:cs="Times New Roman"/>
                <w:noProof/>
                <w:color w:val="000000" w:themeColor="text1"/>
                <w:sz w:val="26"/>
                <w:szCs w:val="26"/>
                <w:lang w:val="en-US"/>
              </w:rPr>
              <w:t>áp ứng công tác phục vụ điều dưỡng trong năm.</w:t>
            </w:r>
            <w:r w:rsidR="006155F9" w:rsidRPr="00E7365D">
              <w:rPr>
                <w:rFonts w:ascii="Times New Roman" w:eastAsia="Calibri" w:hAnsi="Times New Roman" w:cs="Times New Roman"/>
                <w:noProof/>
                <w:color w:val="000000" w:themeColor="text1"/>
                <w:sz w:val="26"/>
                <w:szCs w:val="26"/>
                <w:lang w:val="en-US"/>
              </w:rPr>
              <w:t xml:space="preserve"> </w:t>
            </w:r>
          </w:p>
        </w:tc>
      </w:tr>
      <w:tr w:rsidR="00B87B81" w:rsidRPr="00E7365D" w14:paraId="42E6E3DC" w14:textId="77777777" w:rsidTr="004007F3">
        <w:trPr>
          <w:trHeight w:val="835"/>
          <w:jc w:val="center"/>
        </w:trPr>
        <w:tc>
          <w:tcPr>
            <w:tcW w:w="902" w:type="dxa"/>
            <w:vMerge/>
          </w:tcPr>
          <w:p w14:paraId="5956BB1A" w14:textId="77777777" w:rsidR="005149FF" w:rsidRPr="00E7365D" w:rsidRDefault="005149FF"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6F54C104" w14:textId="77777777" w:rsidR="005149FF" w:rsidRPr="00E7365D" w:rsidRDefault="005149FF"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217D97DD" w14:textId="77777777" w:rsidR="005149FF" w:rsidRPr="00E7365D" w:rsidRDefault="005149FF"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6A37B1DB" w14:textId="77777777" w:rsidR="005149FF" w:rsidRPr="00E7365D" w:rsidRDefault="005149FF"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CATP Huế</w:t>
            </w:r>
          </w:p>
        </w:tc>
        <w:tc>
          <w:tcPr>
            <w:tcW w:w="4611" w:type="dxa"/>
          </w:tcPr>
          <w:p w14:paraId="75AEFDB7" w14:textId="77777777" w:rsidR="005149FF" w:rsidRPr="00E7365D" w:rsidRDefault="005149FF" w:rsidP="00103A4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Căn cứ vào việc bổ sung quy định về điều kiện, trình tự, thủ tục bố trí tại nhà nghỉ dưỡng </w:t>
            </w:r>
            <w:r w:rsidR="00103A43" w:rsidRPr="00E7365D">
              <w:rPr>
                <w:rFonts w:ascii="Times New Roman" w:hAnsi="Times New Roman" w:cs="Times New Roman"/>
                <w:color w:val="000000" w:themeColor="text1"/>
                <w:sz w:val="26"/>
                <w:szCs w:val="26"/>
                <w:lang w:val="en-US"/>
              </w:rPr>
              <w:t>đối</w:t>
            </w:r>
            <w:r w:rsidRPr="00E7365D">
              <w:rPr>
                <w:rFonts w:ascii="Times New Roman" w:hAnsi="Times New Roman" w:cs="Times New Roman"/>
                <w:color w:val="000000" w:themeColor="text1"/>
                <w:sz w:val="26"/>
                <w:szCs w:val="26"/>
                <w:lang w:val="en-US"/>
              </w:rPr>
              <w:t xml:space="preserve"> </w:t>
            </w:r>
            <w:r w:rsidR="00103A43" w:rsidRPr="00E7365D">
              <w:rPr>
                <w:rFonts w:ascii="Times New Roman" w:hAnsi="Times New Roman" w:cs="Times New Roman"/>
                <w:color w:val="000000" w:themeColor="text1"/>
                <w:sz w:val="26"/>
                <w:szCs w:val="26"/>
                <w:lang w:val="en-US"/>
              </w:rPr>
              <w:t>v</w:t>
            </w:r>
            <w:r w:rsidRPr="00E7365D">
              <w:rPr>
                <w:rFonts w:ascii="Times New Roman" w:hAnsi="Times New Roman" w:cs="Times New Roman"/>
                <w:color w:val="000000" w:themeColor="text1"/>
                <w:sz w:val="26"/>
                <w:szCs w:val="26"/>
                <w:lang w:val="en-US"/>
              </w:rPr>
              <w:t>ới cán bộ, chiến sĩ tập huấn, hội nghị, hội thảo. Đề nghị sắp xếp lại phương án bố trí quỹ phòng tại Điều 7 cho phù hợp</w:t>
            </w:r>
          </w:p>
        </w:tc>
        <w:tc>
          <w:tcPr>
            <w:tcW w:w="5577" w:type="dxa"/>
          </w:tcPr>
          <w:p w14:paraId="5548498B" w14:textId="77777777" w:rsidR="00027EE2" w:rsidRPr="00E7365D" w:rsidRDefault="00027EE2" w:rsidP="00027EE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513A4145" w14:textId="77777777" w:rsidR="0035395A" w:rsidRPr="00E7365D" w:rsidRDefault="00027EE2" w:rsidP="00027EE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Quy định về điều kiện, trình tự thủ tục bố trí tại nhà nghỉ dưỡng đối với CBCS đi công tác (bao gồm cả tập huấn, hội nghị) đã được quy định cụ thể tại Khoản 2, Điều 4 dự thảo Thông tư. Đồng thời phương án bố trí quỹ phòng đối với đối tượng này đã được quy định tại Khoản 2 Điều 7 dự thảo Thông tư.</w:t>
            </w:r>
          </w:p>
        </w:tc>
      </w:tr>
      <w:tr w:rsidR="00B87B81" w:rsidRPr="00E7365D" w14:paraId="4EE9062B" w14:textId="77777777" w:rsidTr="004007F3">
        <w:trPr>
          <w:trHeight w:val="835"/>
          <w:jc w:val="center"/>
        </w:trPr>
        <w:tc>
          <w:tcPr>
            <w:tcW w:w="902" w:type="dxa"/>
            <w:vMerge w:val="restart"/>
          </w:tcPr>
          <w:p w14:paraId="2EC04910" w14:textId="77777777" w:rsidR="00103A43" w:rsidRPr="00E7365D" w:rsidRDefault="00103A43"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21BFB1FF" w14:textId="77777777" w:rsidR="00103A43" w:rsidRPr="00E7365D" w:rsidRDefault="00103A43"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8</w:t>
            </w:r>
          </w:p>
        </w:tc>
        <w:tc>
          <w:tcPr>
            <w:tcW w:w="1134" w:type="dxa"/>
          </w:tcPr>
          <w:p w14:paraId="521C4C8B" w14:textId="77C6428D" w:rsidR="00103A43" w:rsidRPr="00E7365D" w:rsidRDefault="00103A43"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w:t>
            </w:r>
            <w:r w:rsidR="001400D8">
              <w:rPr>
                <w:rFonts w:ascii="Times New Roman" w:hAnsi="Times New Roman" w:cs="Times New Roman"/>
                <w:color w:val="000000" w:themeColor="text1"/>
                <w:sz w:val="26"/>
                <w:szCs w:val="26"/>
                <w:lang w:val="en-US"/>
              </w:rPr>
              <w:t>n 1</w:t>
            </w:r>
          </w:p>
        </w:tc>
        <w:tc>
          <w:tcPr>
            <w:tcW w:w="1484" w:type="dxa"/>
          </w:tcPr>
          <w:p w14:paraId="22B14039" w14:textId="77777777" w:rsidR="00103A43" w:rsidRPr="00E7365D" w:rsidRDefault="00103A43"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H05</w:t>
            </w:r>
          </w:p>
        </w:tc>
        <w:tc>
          <w:tcPr>
            <w:tcW w:w="4611" w:type="dxa"/>
          </w:tcPr>
          <w:p w14:paraId="04F98860" w14:textId="77777777" w:rsidR="00103A43" w:rsidRPr="00E7365D" w:rsidRDefault="00103A43"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thay cụm từ “</w:t>
            </w:r>
            <w:r w:rsidRPr="00E7365D">
              <w:rPr>
                <w:rFonts w:ascii="Times New Roman" w:hAnsi="Times New Roman" w:cs="Times New Roman"/>
                <w:i/>
                <w:color w:val="000000" w:themeColor="text1"/>
                <w:sz w:val="26"/>
                <w:szCs w:val="26"/>
                <w:lang w:val="en-US"/>
              </w:rPr>
              <w:t>Nhà nghỉ dưỡng</w:t>
            </w:r>
            <w:r w:rsidRPr="00E7365D">
              <w:rPr>
                <w:rFonts w:ascii="Times New Roman" w:hAnsi="Times New Roman" w:cs="Times New Roman"/>
                <w:color w:val="000000" w:themeColor="text1"/>
                <w:sz w:val="26"/>
                <w:szCs w:val="26"/>
                <w:lang w:val="en-US"/>
              </w:rPr>
              <w:t>” thành “</w:t>
            </w:r>
            <w:r w:rsidRPr="00E7365D">
              <w:rPr>
                <w:rFonts w:ascii="Times New Roman" w:hAnsi="Times New Roman" w:cs="Times New Roman"/>
                <w:b/>
                <w:i/>
                <w:color w:val="000000" w:themeColor="text1"/>
                <w:sz w:val="26"/>
                <w:szCs w:val="26"/>
                <w:lang w:val="en-US"/>
              </w:rPr>
              <w:t>Đơn vị quản lý nhà nghỉ dưỡng</w:t>
            </w:r>
            <w:r w:rsidRPr="00E7365D">
              <w:rPr>
                <w:rFonts w:ascii="Times New Roman" w:hAnsi="Times New Roman" w:cs="Times New Roman"/>
                <w:color w:val="000000" w:themeColor="text1"/>
                <w:sz w:val="26"/>
                <w:szCs w:val="26"/>
                <w:lang w:val="en-US"/>
              </w:rPr>
              <w:t>” và rà soát ở một số Điều khác (điểm b, d, khoản 2, khoản 3 Điều 6; khoản d Điều 7). Lý do: Nhà nghỉ dưỡng chỉ là tài sản công không thể thực hiện các nội dung nêu trong dự thảo, các nội dung nêu trong dự thảo là do đơn vị quản ý nhà nghỉ dưỡng thực hiện.</w:t>
            </w:r>
          </w:p>
        </w:tc>
        <w:tc>
          <w:tcPr>
            <w:tcW w:w="5577" w:type="dxa"/>
          </w:tcPr>
          <w:p w14:paraId="73F19128" w14:textId="77777777" w:rsidR="00027EE2" w:rsidRPr="00E7365D" w:rsidRDefault="00027EE2" w:rsidP="00027EE2">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 một phần, đã hiệu chỉnh tại nội dung giải thích từ ngữ, cụ thể:</w:t>
            </w:r>
          </w:p>
          <w:p w14:paraId="155A93E9" w14:textId="77777777" w:rsidR="00103A43" w:rsidRPr="00E7365D" w:rsidRDefault="00027EE2" w:rsidP="008D5905">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Nội dung giải thích từ ngữ đối với “Nhà nghỉ dưỡng” đã được hiệu chỉnh tại Khoản 1, Điều 3, trong đó quy định: </w:t>
            </w:r>
            <w:r w:rsidRPr="00E7365D">
              <w:rPr>
                <w:rFonts w:ascii="Times New Roman" w:hAnsi="Times New Roman" w:cs="Times New Roman"/>
                <w:i/>
                <w:color w:val="000000" w:themeColor="text1"/>
                <w:sz w:val="26"/>
                <w:szCs w:val="26"/>
                <w:lang w:val="en-US"/>
              </w:rPr>
              <w:t>“Nhà nghỉ dưỡng trong Công an nhân dân</w:t>
            </w:r>
            <w:r w:rsidRPr="00E7365D">
              <w:rPr>
                <w:rFonts w:ascii="Times New Roman" w:eastAsia="Times New Roman" w:hAnsi="Times New Roman" w:cs="Times New Roman"/>
                <w:i/>
                <w:color w:val="000000" w:themeColor="text1"/>
                <w:sz w:val="26"/>
                <w:szCs w:val="26"/>
              </w:rPr>
              <w:t xml:space="preserve"> </w:t>
            </w:r>
            <w:r w:rsidRPr="00E7365D">
              <w:rPr>
                <w:rFonts w:ascii="Times New Roman" w:hAnsi="Times New Roman" w:cs="Times New Roman"/>
                <w:b/>
                <w:i/>
                <w:color w:val="000000" w:themeColor="text1"/>
                <w:sz w:val="26"/>
                <w:szCs w:val="26"/>
                <w:lang w:val="en-US"/>
              </w:rPr>
              <w:t xml:space="preserve">là đơn vị sự nghiệp công lập được cơ quan có thẩm quyền giao nhiệm vụ tổ chức đón tiếp, phục vụ </w:t>
            </w:r>
            <w:r w:rsidRPr="00E7365D">
              <w:rPr>
                <w:rFonts w:ascii="Times New Roman" w:hAnsi="Times New Roman" w:cs="Times New Roman"/>
                <w:i/>
                <w:color w:val="000000" w:themeColor="text1"/>
                <w:sz w:val="26"/>
                <w:szCs w:val="26"/>
                <w:lang w:val="en-US"/>
              </w:rPr>
              <w:t>cán bộ, chiến sĩ đi nghỉ dưỡng</w:t>
            </w:r>
            <w:r w:rsidRPr="00E7365D">
              <w:rPr>
                <w:rFonts w:ascii="Times New Roman" w:hAnsi="Times New Roman" w:cs="Times New Roman"/>
                <w:b/>
                <w:i/>
                <w:color w:val="000000" w:themeColor="text1"/>
                <w:sz w:val="26"/>
                <w:szCs w:val="26"/>
                <w:lang w:val="en-US"/>
              </w:rPr>
              <w:t>;</w:t>
            </w:r>
            <w:r w:rsidRPr="00E7365D">
              <w:rPr>
                <w:rFonts w:ascii="Times New Roman" w:hAnsi="Times New Roman" w:cs="Times New Roman"/>
                <w:i/>
                <w:color w:val="000000" w:themeColor="text1"/>
                <w:sz w:val="26"/>
                <w:szCs w:val="26"/>
                <w:lang w:val="en-US"/>
              </w:rPr>
              <w:t xml:space="preserve"> cán bộ, chiến sĩ đi điều dưỡng phục hồi sức khỏe (gọi tắt là cán bộ, chiến sĩ đi điều dưỡng);…”</w:t>
            </w:r>
          </w:p>
        </w:tc>
      </w:tr>
      <w:tr w:rsidR="00B87B81" w:rsidRPr="00E7365D" w14:paraId="08C4B618" w14:textId="77777777" w:rsidTr="004007F3">
        <w:trPr>
          <w:trHeight w:val="835"/>
          <w:jc w:val="center"/>
        </w:trPr>
        <w:tc>
          <w:tcPr>
            <w:tcW w:w="902" w:type="dxa"/>
            <w:vMerge/>
          </w:tcPr>
          <w:p w14:paraId="5C9E861F" w14:textId="77777777" w:rsidR="00DB7CE3" w:rsidRPr="00E7365D" w:rsidRDefault="00DB7CE3"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488C3FAF" w14:textId="77777777" w:rsidR="00DB7CE3" w:rsidRPr="00E7365D" w:rsidRDefault="00DB7CE3"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4773F00B" w14:textId="5D6754ED" w:rsidR="00DB7CE3" w:rsidRPr="00E7365D" w:rsidRDefault="00DB7CE3"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Khoả</w:t>
            </w:r>
            <w:r w:rsidR="001400D8">
              <w:rPr>
                <w:rFonts w:ascii="Times New Roman" w:eastAsia="Calibri" w:hAnsi="Times New Roman" w:cs="Times New Roman"/>
                <w:noProof/>
                <w:color w:val="000000" w:themeColor="text1"/>
                <w:sz w:val="26"/>
                <w:szCs w:val="26"/>
                <w:lang w:val="en-US"/>
              </w:rPr>
              <w:t>n 2</w:t>
            </w:r>
          </w:p>
        </w:tc>
        <w:tc>
          <w:tcPr>
            <w:tcW w:w="1484" w:type="dxa"/>
          </w:tcPr>
          <w:p w14:paraId="45CCBD2C" w14:textId="77777777" w:rsidR="00DB7CE3" w:rsidRPr="00E7365D" w:rsidRDefault="00DB7CE3"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5A821F65" w14:textId="34AF759A" w:rsidR="00DB7CE3" w:rsidRPr="00E7365D" w:rsidRDefault="00DB7CE3" w:rsidP="00027EE2">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 xml:space="preserve"> Đề nghị Cục H07 rà soát, chỉnh lý như sau: "</w:t>
            </w:r>
            <w:r w:rsidRPr="00E7365D">
              <w:rPr>
                <w:rFonts w:ascii="Times New Roman" w:eastAsia="Calibri" w:hAnsi="Times New Roman" w:cs="Times New Roman"/>
                <w:b/>
                <w:i/>
                <w:noProof/>
                <w:color w:val="000000" w:themeColor="text1"/>
                <w:sz w:val="26"/>
                <w:szCs w:val="26"/>
                <w:lang w:val="en-US"/>
              </w:rPr>
              <w:t>Nhà nghỉ dưỡng có trách nhiệm mở sổ theo dõi hạch toán, kế toán, lập báo cáo tài chính, báo cáo quyết toán, báo cáo tăng giảm tài sản cố định g</w:t>
            </w:r>
            <w:r w:rsidR="007F4D34" w:rsidRPr="00E7365D">
              <w:rPr>
                <w:rFonts w:ascii="Times New Roman" w:eastAsia="Calibri" w:hAnsi="Times New Roman" w:cs="Times New Roman"/>
                <w:b/>
                <w:i/>
                <w:noProof/>
                <w:color w:val="000000" w:themeColor="text1"/>
                <w:sz w:val="26"/>
                <w:szCs w:val="26"/>
                <w:lang w:val="en-US"/>
              </w:rPr>
              <w:t>ử</w:t>
            </w:r>
            <w:r w:rsidRPr="00E7365D">
              <w:rPr>
                <w:rFonts w:ascii="Times New Roman" w:eastAsia="Calibri" w:hAnsi="Times New Roman" w:cs="Times New Roman"/>
                <w:b/>
                <w:i/>
                <w:noProof/>
                <w:color w:val="000000" w:themeColor="text1"/>
                <w:sz w:val="26"/>
                <w:szCs w:val="26"/>
                <w:lang w:val="en-US"/>
              </w:rPr>
              <w:t>i cơ quan chủ quản (qua đơn vị quản lý nhà nghỉ dưỡng và cơ quan quản lý t</w:t>
            </w:r>
            <w:r w:rsidR="007F4D34" w:rsidRPr="00E7365D">
              <w:rPr>
                <w:rFonts w:ascii="Times New Roman" w:eastAsia="Calibri" w:hAnsi="Times New Roman" w:cs="Times New Roman"/>
                <w:b/>
                <w:i/>
                <w:noProof/>
                <w:color w:val="000000" w:themeColor="text1"/>
                <w:sz w:val="26"/>
                <w:szCs w:val="26"/>
                <w:lang w:val="en-US"/>
              </w:rPr>
              <w:t>à</w:t>
            </w:r>
            <w:r w:rsidRPr="00E7365D">
              <w:rPr>
                <w:rFonts w:ascii="Times New Roman" w:eastAsia="Calibri" w:hAnsi="Times New Roman" w:cs="Times New Roman"/>
                <w:b/>
                <w:i/>
                <w:noProof/>
                <w:color w:val="000000" w:themeColor="text1"/>
                <w:sz w:val="26"/>
                <w:szCs w:val="26"/>
                <w:lang w:val="en-US"/>
              </w:rPr>
              <w:t>i chính c</w:t>
            </w:r>
            <w:r w:rsidR="007F4D34" w:rsidRPr="00E7365D">
              <w:rPr>
                <w:rFonts w:ascii="Times New Roman" w:eastAsia="Calibri" w:hAnsi="Times New Roman" w:cs="Times New Roman"/>
                <w:b/>
                <w:i/>
                <w:noProof/>
                <w:color w:val="000000" w:themeColor="text1"/>
                <w:sz w:val="26"/>
                <w:szCs w:val="26"/>
                <w:lang w:val="en-US"/>
              </w:rPr>
              <w:t>ấ</w:t>
            </w:r>
            <w:r w:rsidRPr="00E7365D">
              <w:rPr>
                <w:rFonts w:ascii="Times New Roman" w:eastAsia="Calibri" w:hAnsi="Times New Roman" w:cs="Times New Roman"/>
                <w:b/>
                <w:i/>
                <w:noProof/>
                <w:color w:val="000000" w:themeColor="text1"/>
                <w:sz w:val="26"/>
                <w:szCs w:val="26"/>
                <w:lang w:val="en-US"/>
              </w:rPr>
              <w:t>p trên theo quy định"</w:t>
            </w:r>
            <w:r w:rsidR="007F4D34" w:rsidRPr="00E7365D">
              <w:rPr>
                <w:rFonts w:ascii="Times New Roman" w:eastAsia="Calibri" w:hAnsi="Times New Roman" w:cs="Times New Roman"/>
                <w:b/>
                <w:i/>
                <w:noProof/>
                <w:color w:val="000000" w:themeColor="text1"/>
                <w:sz w:val="26"/>
                <w:szCs w:val="26"/>
                <w:lang w:val="en-US"/>
              </w:rPr>
              <w:t>.</w:t>
            </w:r>
          </w:p>
        </w:tc>
        <w:tc>
          <w:tcPr>
            <w:tcW w:w="5577" w:type="dxa"/>
            <w:vMerge w:val="restart"/>
          </w:tcPr>
          <w:p w14:paraId="4CFB3A6F" w14:textId="77777777" w:rsidR="00DB7CE3" w:rsidRPr="00E7365D" w:rsidRDefault="00DB7CE3"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 hiệu chỉnh như sau:</w:t>
            </w:r>
          </w:p>
          <w:p w14:paraId="5CFD9EDF" w14:textId="74F9AE16" w:rsidR="00DB7CE3" w:rsidRPr="00E7365D" w:rsidRDefault="00DB7CE3"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b/>
                <w:i/>
                <w:color w:val="000000" w:themeColor="text1"/>
                <w:sz w:val="26"/>
                <w:szCs w:val="26"/>
                <w:lang w:val="en-US"/>
              </w:rPr>
              <w:t>“2.</w:t>
            </w:r>
            <w:r w:rsidRPr="00E7365D">
              <w:rPr>
                <w:rFonts w:ascii="Times New Roman" w:hAnsi="Times New Roman" w:cs="Times New Roman"/>
                <w:color w:val="000000" w:themeColor="text1"/>
                <w:sz w:val="26"/>
                <w:szCs w:val="26"/>
                <w:lang w:val="en-US"/>
              </w:rPr>
              <w:t xml:space="preserve"> </w:t>
            </w:r>
            <w:r w:rsidRPr="00E7365D">
              <w:rPr>
                <w:rFonts w:ascii="Times New Roman" w:hAnsi="Times New Roman" w:cs="Times New Roman"/>
                <w:b/>
                <w:i/>
                <w:color w:val="000000" w:themeColor="text1"/>
                <w:sz w:val="26"/>
                <w:szCs w:val="26"/>
                <w:lang w:val="en-US"/>
              </w:rPr>
              <w:t>Nhà nghỉ dưỡng có trách nhiệm mở sổ theo dõi hạch toán, kế toán, lập báo cáo tài chính, báo cáo quyết toán, báo cáo tăng giảm tài sản cố định g</w:t>
            </w:r>
            <w:r w:rsidR="007F4D34" w:rsidRPr="00E7365D">
              <w:rPr>
                <w:rFonts w:ascii="Times New Roman" w:hAnsi="Times New Roman" w:cs="Times New Roman"/>
                <w:b/>
                <w:i/>
                <w:color w:val="000000" w:themeColor="text1"/>
                <w:sz w:val="26"/>
                <w:szCs w:val="26"/>
                <w:lang w:val="en-US"/>
              </w:rPr>
              <w:t>ử</w:t>
            </w:r>
            <w:r w:rsidRPr="00E7365D">
              <w:rPr>
                <w:rFonts w:ascii="Times New Roman" w:hAnsi="Times New Roman" w:cs="Times New Roman"/>
                <w:b/>
                <w:i/>
                <w:color w:val="000000" w:themeColor="text1"/>
                <w:sz w:val="26"/>
                <w:szCs w:val="26"/>
                <w:lang w:val="en-US"/>
              </w:rPr>
              <w:t>i cơ quan chủ quản (qua đơn vị quản lý nhà nghỉ dưỡng và cơ quan quản lý tài chính cấp trên theo quy định."</w:t>
            </w:r>
          </w:p>
        </w:tc>
      </w:tr>
      <w:tr w:rsidR="00B87B81" w:rsidRPr="00E7365D" w14:paraId="1C5689FD" w14:textId="77777777" w:rsidTr="004007F3">
        <w:trPr>
          <w:trHeight w:val="2691"/>
          <w:jc w:val="center"/>
        </w:trPr>
        <w:tc>
          <w:tcPr>
            <w:tcW w:w="902" w:type="dxa"/>
            <w:vMerge/>
          </w:tcPr>
          <w:p w14:paraId="7D8A6B77" w14:textId="77777777" w:rsidR="00DB7CE3" w:rsidRPr="00E7365D" w:rsidRDefault="00DB7CE3"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4249AFA3" w14:textId="77777777" w:rsidR="00DB7CE3" w:rsidRPr="00E7365D" w:rsidRDefault="00DB7CE3"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1FE3E05A" w14:textId="77777777" w:rsidR="00DB7CE3" w:rsidRPr="00E7365D" w:rsidRDefault="00DB7CE3"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042291E6" w14:textId="77777777" w:rsidR="00DB7CE3" w:rsidRPr="00E7365D" w:rsidRDefault="00DB7CE3"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C10</w:t>
            </w:r>
          </w:p>
        </w:tc>
        <w:tc>
          <w:tcPr>
            <w:tcW w:w="4611" w:type="dxa"/>
          </w:tcPr>
          <w:p w14:paraId="3D43D6AF" w14:textId="77777777" w:rsidR="00DB7CE3" w:rsidRPr="00E7365D" w:rsidRDefault="00DB7CE3" w:rsidP="00103A4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Đề nghị bổ sung nội dung : </w:t>
            </w:r>
          </w:p>
          <w:p w14:paraId="6E8FBEE7" w14:textId="77777777" w:rsidR="00DB7CE3" w:rsidRPr="00E7365D" w:rsidRDefault="00DB7CE3" w:rsidP="00103A4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Nguồn kinh phí phục vụ hoạt động của nhà nghỉ dưỡng gồm: nguồn ngân sách Nhà nước cấp, nguồn thu từ dịch vụ sự nghiệp công, nguồn kinh phí hợp pháp khác.</w:t>
            </w:r>
          </w:p>
          <w:p w14:paraId="1B9BA120" w14:textId="77777777" w:rsidR="00DB7CE3" w:rsidRPr="00E7365D" w:rsidRDefault="00DB7CE3" w:rsidP="00103A4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Quy định về việc hạch toán kế toán các khoản thu, chi phục vụ hoạt động của nhà nghỉ dưỡng.</w:t>
            </w:r>
          </w:p>
          <w:p w14:paraId="3C81102F" w14:textId="77777777" w:rsidR="00DB7CE3" w:rsidRPr="00E7365D" w:rsidRDefault="00DB7CE3" w:rsidP="00103A4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Quy định công khai tài chính định kỳ.</w:t>
            </w:r>
          </w:p>
        </w:tc>
        <w:tc>
          <w:tcPr>
            <w:tcW w:w="5577" w:type="dxa"/>
            <w:vMerge/>
          </w:tcPr>
          <w:p w14:paraId="3E56A075" w14:textId="77777777" w:rsidR="00DB7CE3" w:rsidRPr="00E7365D" w:rsidRDefault="00DB7CE3"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1F1BB224" w14:textId="77777777" w:rsidTr="004007F3">
        <w:trPr>
          <w:trHeight w:val="835"/>
          <w:jc w:val="center"/>
        </w:trPr>
        <w:tc>
          <w:tcPr>
            <w:tcW w:w="902" w:type="dxa"/>
          </w:tcPr>
          <w:p w14:paraId="3EF86E73"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5BB20CD0"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9</w:t>
            </w:r>
          </w:p>
        </w:tc>
        <w:tc>
          <w:tcPr>
            <w:tcW w:w="1134" w:type="dxa"/>
          </w:tcPr>
          <w:p w14:paraId="58A27C00"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6C7BF02D"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C06</w:t>
            </w:r>
          </w:p>
        </w:tc>
        <w:tc>
          <w:tcPr>
            <w:tcW w:w="4611" w:type="dxa"/>
          </w:tcPr>
          <w:p w14:paraId="69B9E8EE"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cơ quan soạn thảo làm rõ các loại hồ sơ và thực hiện theo quy định về lưu trữ, bảo quản hồ sơ trong Công an nhân dân.</w:t>
            </w:r>
          </w:p>
        </w:tc>
        <w:tc>
          <w:tcPr>
            <w:tcW w:w="5577" w:type="dxa"/>
            <w:vMerge w:val="restart"/>
          </w:tcPr>
          <w:p w14:paraId="1C29D299"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0B80ECC9" w14:textId="77777777" w:rsidR="0066599B" w:rsidRPr="00E7365D" w:rsidRDefault="0066599B" w:rsidP="0066599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Thông tư này có phạm vi điều chỉnh về quản lý, sử dụng nhà nghỉ dưỡng. Công tác lập, lưu trữ bảo quản, biểu mẫu đối với từng loại hồ sơ đã được được điều chỉnh tại các văn bản quy phạm pháp luật khác thuộc lĩnh vực hồ sơ, lưu trữ. Do đó, tại Thông tư này không quy định lại các nội dung đã được quy định</w:t>
            </w:r>
            <w:r w:rsidR="009A045D" w:rsidRPr="00E7365D">
              <w:rPr>
                <w:rFonts w:ascii="Times New Roman" w:hAnsi="Times New Roman" w:cs="Times New Roman"/>
                <w:color w:val="000000" w:themeColor="text1"/>
                <w:sz w:val="26"/>
                <w:szCs w:val="26"/>
                <w:lang w:val="en-US"/>
              </w:rPr>
              <w:t xml:space="preserve"> </w:t>
            </w:r>
            <w:r w:rsidRPr="00E7365D">
              <w:rPr>
                <w:rFonts w:ascii="Times New Roman" w:hAnsi="Times New Roman" w:cs="Times New Roman"/>
                <w:color w:val="000000" w:themeColor="text1"/>
                <w:sz w:val="26"/>
                <w:szCs w:val="26"/>
                <w:lang w:val="en-US"/>
              </w:rPr>
              <w:t>tại văn bản quy phạm pháp luật khác.</w:t>
            </w:r>
          </w:p>
          <w:p w14:paraId="6C088D25" w14:textId="77777777" w:rsidR="00027EE2" w:rsidRPr="00E7365D" w:rsidRDefault="00027EE2" w:rsidP="00027EE2">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4C4661EF" w14:textId="77777777" w:rsidTr="004007F3">
        <w:trPr>
          <w:trHeight w:val="835"/>
          <w:jc w:val="center"/>
        </w:trPr>
        <w:tc>
          <w:tcPr>
            <w:tcW w:w="902" w:type="dxa"/>
          </w:tcPr>
          <w:p w14:paraId="048DBF90"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4CFA986E"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44B698BD"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2C0E7044"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CATP. Hà Nội</w:t>
            </w:r>
          </w:p>
        </w:tc>
        <w:tc>
          <w:tcPr>
            <w:tcW w:w="4611" w:type="dxa"/>
          </w:tcPr>
          <w:p w14:paraId="40F59FDE" w14:textId="77777777" w:rsidR="0066599B" w:rsidRPr="00E7365D" w:rsidRDefault="0066599B" w:rsidP="0066599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Theo nội dung trên hồ sơ lưu trữ chỉ tập trung liên quan đến lĩnh vực về quản lý, xây dựng, doanh trại và chưa thể hiện toàn diện các mặt công tác của Nhà nghỉ dưỡng như: Quản lý tài sản, tài chính, hoạt động sản xuất kinh doanh, hồ sơ nghỉ dưỡng…Do đó cần quy định cụ thể hơn, đồng thời ban hành các biểu mẫu hồ sơ để các đơn vị áp dụng, thực hiện</w:t>
            </w:r>
          </w:p>
        </w:tc>
        <w:tc>
          <w:tcPr>
            <w:tcW w:w="5577" w:type="dxa"/>
            <w:vMerge/>
          </w:tcPr>
          <w:p w14:paraId="2A02E636"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4782DB4E" w14:textId="77777777" w:rsidTr="004007F3">
        <w:trPr>
          <w:trHeight w:val="835"/>
          <w:jc w:val="center"/>
        </w:trPr>
        <w:tc>
          <w:tcPr>
            <w:tcW w:w="902" w:type="dxa"/>
          </w:tcPr>
          <w:p w14:paraId="4327F021" w14:textId="77777777" w:rsidR="00675EB5" w:rsidRPr="00E7365D" w:rsidRDefault="00675EB5"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6E3407D0" w14:textId="77777777" w:rsidR="00675EB5" w:rsidRPr="00E7365D" w:rsidRDefault="00675EB5"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10</w:t>
            </w:r>
          </w:p>
        </w:tc>
        <w:tc>
          <w:tcPr>
            <w:tcW w:w="1134" w:type="dxa"/>
          </w:tcPr>
          <w:p w14:paraId="5D1CB0FE" w14:textId="77777777" w:rsidR="00675EB5" w:rsidRPr="00E7365D" w:rsidRDefault="00675EB5"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30BEF8FC" w14:textId="77777777" w:rsidR="00675EB5" w:rsidRPr="00E7365D" w:rsidRDefault="00675EB5"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C06</w:t>
            </w:r>
          </w:p>
        </w:tc>
        <w:tc>
          <w:tcPr>
            <w:tcW w:w="4611" w:type="dxa"/>
          </w:tcPr>
          <w:p w14:paraId="2962A6ED" w14:textId="77777777" w:rsidR="00675EB5" w:rsidRPr="00E7365D" w:rsidRDefault="00675EB5"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Đề nghị bỏ nội dung phê duyệt, ban hành quy chế quản lý, sử dụng nhà nghỉ dưỡng </w:t>
            </w:r>
            <w:r w:rsidRPr="00E7365D">
              <w:rPr>
                <w:rFonts w:ascii="Times New Roman" w:hAnsi="Times New Roman" w:cs="Times New Roman"/>
                <w:color w:val="000000" w:themeColor="text1"/>
                <w:sz w:val="26"/>
                <w:szCs w:val="26"/>
                <w:lang w:val="en-US"/>
              </w:rPr>
              <w:lastRenderedPageBreak/>
              <w:t>vì nội dung này Thông tư đã quy định.</w:t>
            </w:r>
          </w:p>
        </w:tc>
        <w:tc>
          <w:tcPr>
            <w:tcW w:w="5577" w:type="dxa"/>
          </w:tcPr>
          <w:p w14:paraId="48AAA199" w14:textId="77777777" w:rsidR="00675EB5"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Không tiếp thu</w:t>
            </w:r>
          </w:p>
          <w:p w14:paraId="550639B5" w14:textId="4FDD1F28" w:rsidR="00E95392"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Dự thảo Thông tư không quy định về </w:t>
            </w:r>
            <w:r w:rsidR="00B23EE3" w:rsidRPr="00E7365D">
              <w:rPr>
                <w:rFonts w:ascii="Times New Roman" w:hAnsi="Times New Roman" w:cs="Times New Roman"/>
                <w:color w:val="000000" w:themeColor="text1"/>
                <w:sz w:val="26"/>
                <w:szCs w:val="26"/>
                <w:lang w:val="en-US"/>
              </w:rPr>
              <w:lastRenderedPageBreak/>
              <w:t xml:space="preserve">các nội dung cụ thể </w:t>
            </w:r>
            <w:r w:rsidR="00C0405E" w:rsidRPr="00E7365D">
              <w:rPr>
                <w:rFonts w:ascii="Times New Roman" w:hAnsi="Times New Roman" w:cs="Times New Roman"/>
                <w:color w:val="000000" w:themeColor="text1"/>
                <w:sz w:val="26"/>
                <w:szCs w:val="26"/>
                <w:lang w:val="en-US"/>
              </w:rPr>
              <w:t>để Công an các đơn vị, địa phương thực hiện riêng trong việc</w:t>
            </w:r>
            <w:r w:rsidRPr="00E7365D">
              <w:rPr>
                <w:rFonts w:ascii="Times New Roman" w:hAnsi="Times New Roman" w:cs="Times New Roman"/>
                <w:color w:val="000000" w:themeColor="text1"/>
                <w:sz w:val="26"/>
                <w:szCs w:val="26"/>
                <w:lang w:val="en-US"/>
              </w:rPr>
              <w:t xml:space="preserve"> quản lý, sử dụng</w:t>
            </w:r>
            <w:r w:rsidR="009A045D" w:rsidRPr="00E7365D">
              <w:rPr>
                <w:rFonts w:ascii="Times New Roman" w:hAnsi="Times New Roman" w:cs="Times New Roman"/>
                <w:color w:val="000000" w:themeColor="text1"/>
                <w:sz w:val="26"/>
                <w:szCs w:val="26"/>
                <w:lang w:val="en-US"/>
              </w:rPr>
              <w:t xml:space="preserve"> </w:t>
            </w:r>
            <w:r w:rsidR="000B01FC" w:rsidRPr="00E7365D">
              <w:rPr>
                <w:rFonts w:ascii="Times New Roman" w:hAnsi="Times New Roman" w:cs="Times New Roman"/>
                <w:color w:val="000000" w:themeColor="text1"/>
                <w:sz w:val="26"/>
                <w:szCs w:val="26"/>
                <w:lang w:val="en-US"/>
              </w:rPr>
              <w:t>nhà nghỉ dưỡng (</w:t>
            </w:r>
            <w:r w:rsidR="009A045D" w:rsidRPr="00E7365D">
              <w:rPr>
                <w:rFonts w:ascii="Times New Roman" w:hAnsi="Times New Roman" w:cs="Times New Roman"/>
                <w:color w:val="000000" w:themeColor="text1"/>
                <w:sz w:val="26"/>
                <w:szCs w:val="26"/>
                <w:lang w:val="en-US"/>
              </w:rPr>
              <w:t>các nội dung về đơn vị chịu trách nhiệm triển khai, thực hiện; đơn vị, cơ chế phối hợp,…</w:t>
            </w:r>
            <w:r w:rsidR="000B01FC" w:rsidRPr="00E7365D">
              <w:rPr>
                <w:rFonts w:ascii="Times New Roman" w:hAnsi="Times New Roman" w:cs="Times New Roman"/>
                <w:color w:val="000000" w:themeColor="text1"/>
                <w:sz w:val="26"/>
                <w:szCs w:val="26"/>
                <w:lang w:val="en-US"/>
              </w:rPr>
              <w:t>)</w:t>
            </w:r>
            <w:r w:rsidR="009A045D" w:rsidRPr="00E7365D">
              <w:rPr>
                <w:rFonts w:ascii="Times New Roman" w:hAnsi="Times New Roman" w:cs="Times New Roman"/>
                <w:color w:val="000000" w:themeColor="text1"/>
                <w:sz w:val="26"/>
                <w:szCs w:val="26"/>
                <w:lang w:val="en-US"/>
              </w:rPr>
              <w:t xml:space="preserve"> </w:t>
            </w:r>
          </w:p>
          <w:p w14:paraId="6AE0A766" w14:textId="77777777" w:rsidR="00675EB5" w:rsidRPr="00E7365D" w:rsidRDefault="00E95392"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Để đảm bảo công tác điều hành, Công an các đơn vị, địa phương sẽ ban hành 01</w:t>
            </w:r>
            <w:r w:rsidR="0066599B" w:rsidRPr="00E7365D">
              <w:rPr>
                <w:rFonts w:ascii="Times New Roman" w:hAnsi="Times New Roman" w:cs="Times New Roman"/>
                <w:color w:val="000000" w:themeColor="text1"/>
                <w:sz w:val="26"/>
                <w:szCs w:val="26"/>
                <w:lang w:val="en-US"/>
              </w:rPr>
              <w:t xml:space="preserve"> Quy chế quản lý, sử dụng riêng phù hợp với điều kiện, thực trạng quy mô của đơn vị.</w:t>
            </w:r>
          </w:p>
        </w:tc>
      </w:tr>
      <w:tr w:rsidR="00B87B81" w:rsidRPr="00E7365D" w14:paraId="25750FF9" w14:textId="77777777" w:rsidTr="004007F3">
        <w:trPr>
          <w:trHeight w:val="835"/>
          <w:jc w:val="center"/>
        </w:trPr>
        <w:tc>
          <w:tcPr>
            <w:tcW w:w="902" w:type="dxa"/>
            <w:vMerge w:val="restart"/>
          </w:tcPr>
          <w:p w14:paraId="022424DE"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3FA710D8"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073E1128"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Khoản 3</w:t>
            </w:r>
          </w:p>
        </w:tc>
        <w:tc>
          <w:tcPr>
            <w:tcW w:w="1484" w:type="dxa"/>
          </w:tcPr>
          <w:p w14:paraId="7324D81C"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6783AD4B" w14:textId="77777777" w:rsidR="0066599B" w:rsidRPr="00E7365D" w:rsidRDefault="0066599B" w:rsidP="002F5C5B">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 xml:space="preserve">Đề nghị Cục H07 nghiên cứu, chỉnh lý theo hướng như sau: " </w:t>
            </w:r>
            <w:r w:rsidRPr="00E7365D">
              <w:rPr>
                <w:rFonts w:ascii="Times New Roman" w:eastAsia="Calibri" w:hAnsi="Times New Roman" w:cs="Times New Roman"/>
                <w:b/>
                <w:i/>
                <w:noProof/>
                <w:color w:val="000000" w:themeColor="text1"/>
                <w:sz w:val="26"/>
                <w:szCs w:val="26"/>
                <w:lang w:val="en-US"/>
              </w:rPr>
              <w:t>..; mua sắm, trang cấp trang thiết bị, tài sản, công cụ, dụng cụ... theo phân cấp quy định".</w:t>
            </w:r>
          </w:p>
          <w:p w14:paraId="419C11A7" w14:textId="77777777" w:rsidR="0066599B" w:rsidRPr="00E7365D" w:rsidRDefault="0066599B" w:rsidP="00103A43">
            <w:pPr>
              <w:jc w:val="both"/>
              <w:rPr>
                <w:rFonts w:ascii="Times New Roman" w:hAnsi="Times New Roman" w:cs="Times New Roman"/>
                <w:color w:val="000000" w:themeColor="text1"/>
                <w:sz w:val="26"/>
                <w:szCs w:val="26"/>
                <w:lang w:val="en-US"/>
              </w:rPr>
            </w:pPr>
          </w:p>
        </w:tc>
        <w:tc>
          <w:tcPr>
            <w:tcW w:w="5577" w:type="dxa"/>
          </w:tcPr>
          <w:p w14:paraId="1B5E13BB"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Tiếp thu, hiệu chỉnh như sau: </w:t>
            </w:r>
          </w:p>
          <w:p w14:paraId="03279B2B" w14:textId="77777777" w:rsidR="0066599B" w:rsidRPr="00E7365D" w:rsidRDefault="0066599B" w:rsidP="001C124E">
            <w:pPr>
              <w:jc w:val="both"/>
              <w:rPr>
                <w:rFonts w:ascii="Times New Roman" w:eastAsia="Calibri" w:hAnsi="Times New Roman" w:cs="Times New Roman"/>
                <w:noProof/>
                <w:color w:val="000000" w:themeColor="text1"/>
                <w:sz w:val="26"/>
                <w:szCs w:val="26"/>
                <w:lang w:val="en-US"/>
              </w:rPr>
            </w:pPr>
            <w:r w:rsidRPr="00E7365D">
              <w:rPr>
                <w:rFonts w:ascii="Times New Roman" w:hAnsi="Times New Roman" w:cs="Times New Roman"/>
                <w:color w:val="000000" w:themeColor="text1"/>
                <w:sz w:val="26"/>
                <w:szCs w:val="26"/>
                <w:lang w:val="en-US"/>
              </w:rPr>
              <w:t>“</w:t>
            </w:r>
            <w:r w:rsidRPr="00E7365D">
              <w:rPr>
                <w:rFonts w:ascii="Times New Roman" w:hAnsi="Times New Roman" w:cs="Times New Roman"/>
                <w:i/>
                <w:color w:val="000000" w:themeColor="text1"/>
                <w:sz w:val="26"/>
                <w:szCs w:val="26"/>
                <w:lang w:val="en-US"/>
              </w:rPr>
              <w:t xml:space="preserve">3. Phê duyệt hoặc đề xuất cấp thẩm quyền phê duyệt xây dựng mới, nâng cấp, cải tạo, sửa chữa cơ sở vật chất, hạ tầng kỹ thuật; </w:t>
            </w:r>
            <w:r w:rsidRPr="00E7365D">
              <w:rPr>
                <w:rFonts w:ascii="Times New Roman" w:eastAsia="Calibri" w:hAnsi="Times New Roman" w:cs="Times New Roman"/>
                <w:b/>
                <w:i/>
                <w:noProof/>
                <w:color w:val="000000" w:themeColor="text1"/>
                <w:sz w:val="26"/>
                <w:szCs w:val="26"/>
                <w:lang w:val="en-US"/>
              </w:rPr>
              <w:t>mua sắm, trang cấp trang thiết bị, tài sản, công cụ, dụng cụ... theo phân cấp quy định".</w:t>
            </w:r>
          </w:p>
          <w:p w14:paraId="217876DF"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40215F54" w14:textId="77777777" w:rsidTr="004007F3">
        <w:trPr>
          <w:trHeight w:val="835"/>
          <w:jc w:val="center"/>
        </w:trPr>
        <w:tc>
          <w:tcPr>
            <w:tcW w:w="902" w:type="dxa"/>
            <w:vMerge/>
          </w:tcPr>
          <w:p w14:paraId="16F28E77"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725017E3"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05B14333"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7C6BA602"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Công an tỉnh Tuyên Quang</w:t>
            </w:r>
          </w:p>
        </w:tc>
        <w:tc>
          <w:tcPr>
            <w:tcW w:w="4611" w:type="dxa"/>
          </w:tcPr>
          <w:p w14:paraId="48CC9A8E" w14:textId="77777777" w:rsidR="0066599B" w:rsidRPr="00E7365D" w:rsidRDefault="0066599B" w:rsidP="002F5C5B">
            <w:pPr>
              <w:ind w:firstLine="105"/>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Tại mục 3 (trang số 05), đề nghị cơ quan chủ trì soạn thảo xem xét, điều chỉnh bổ sung để viết thành:</w:t>
            </w:r>
          </w:p>
          <w:p w14:paraId="6C520EED" w14:textId="77777777" w:rsidR="0066599B" w:rsidRPr="00E7365D" w:rsidRDefault="0066599B" w:rsidP="002F5C5B">
            <w:pPr>
              <w:ind w:firstLine="105"/>
              <w:jc w:val="both"/>
              <w:rPr>
                <w:rFonts w:ascii="Times New Roman" w:eastAsia="Calibri" w:hAnsi="Times New Roman" w:cs="Times New Roman"/>
                <w:noProof/>
                <w:color w:val="000000" w:themeColor="text1"/>
                <w:sz w:val="26"/>
                <w:szCs w:val="26"/>
                <w:lang w:val="en-US"/>
              </w:rPr>
            </w:pPr>
            <w:r w:rsidRPr="0019322B">
              <w:rPr>
                <w:rFonts w:ascii="Times New Roman" w:eastAsia="Calibri" w:hAnsi="Times New Roman" w:cs="Times New Roman"/>
                <w:noProof/>
                <w:color w:val="000000" w:themeColor="text1"/>
                <w:sz w:val="26"/>
                <w:szCs w:val="26"/>
                <w:lang w:val="en-US"/>
              </w:rPr>
              <w:t>"3</w:t>
            </w:r>
            <w:r w:rsidRPr="0019322B">
              <w:rPr>
                <w:rFonts w:ascii="Times New Roman" w:eastAsia="Calibri" w:hAnsi="Times New Roman" w:cs="Times New Roman"/>
                <w:i/>
                <w:noProof/>
                <w:color w:val="000000" w:themeColor="text1"/>
                <w:sz w:val="26"/>
                <w:szCs w:val="26"/>
                <w:lang w:val="en-US"/>
              </w:rPr>
              <w:t>. Thẩm định, phê duyệt hoặc đề xuất cấp có thầm quyền phê duyệt xây dựng mới, nâng cấp, cải tạo, sửa chữa cơ sở vật chất, hạ tầng kỹ thuật,</w:t>
            </w:r>
            <w:r w:rsidRPr="00E7365D">
              <w:rPr>
                <w:rFonts w:ascii="Times New Roman" w:eastAsia="Calibri" w:hAnsi="Times New Roman" w:cs="Times New Roman"/>
                <w:b/>
                <w:i/>
                <w:noProof/>
                <w:color w:val="000000" w:themeColor="text1"/>
                <w:sz w:val="26"/>
                <w:szCs w:val="26"/>
                <w:lang w:val="en-US"/>
              </w:rPr>
              <w:t xml:space="preserve"> kết quả tự đánh giá và xếp hạng nhà nghĩ dưỡng; </w:t>
            </w:r>
            <w:r w:rsidRPr="0019322B">
              <w:rPr>
                <w:rFonts w:ascii="Times New Roman" w:eastAsia="Calibri" w:hAnsi="Times New Roman" w:cs="Times New Roman"/>
                <w:i/>
                <w:noProof/>
                <w:color w:val="000000" w:themeColor="text1"/>
                <w:sz w:val="26"/>
                <w:szCs w:val="26"/>
                <w:lang w:val="en-US"/>
              </w:rPr>
              <w:t>mua sắm, trang cấp trang thiết bị tài sản, công cụ, dụng cụ của nhà nghĩ dưỡng được giao quản lý theo phân cấp</w:t>
            </w:r>
            <w:r w:rsidRPr="0019322B">
              <w:rPr>
                <w:rFonts w:ascii="Times New Roman" w:eastAsia="Calibri" w:hAnsi="Times New Roman" w:cs="Times New Roman"/>
                <w:noProof/>
                <w:color w:val="000000" w:themeColor="text1"/>
                <w:sz w:val="26"/>
                <w:szCs w:val="26"/>
                <w:lang w:val="en-US"/>
              </w:rPr>
              <w:t>".</w:t>
            </w:r>
          </w:p>
          <w:p w14:paraId="23139608" w14:textId="77777777" w:rsidR="0066599B" w:rsidRPr="00E7365D" w:rsidRDefault="0066599B" w:rsidP="002F5C5B">
            <w:pPr>
              <w:ind w:firstLine="105"/>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 xml:space="preserve">Lý do: Căn cứ điểm c, mục 1, Điều 8, Quy định đánh giá xếp hạng nhà khách, nhà nghỉ dưỡng trong Công an nhân dân, được ban hành theo Quyết định số 8557/QĐ-BCA-H07 ngày 20/11/2024 của Bộ trưởng Bộ Công an về ban hành Quy </w:t>
            </w:r>
            <w:r w:rsidRPr="00E7365D">
              <w:rPr>
                <w:rFonts w:ascii="Times New Roman" w:eastAsia="Calibri" w:hAnsi="Times New Roman" w:cs="Times New Roman"/>
                <w:noProof/>
                <w:color w:val="000000" w:themeColor="text1"/>
                <w:sz w:val="26"/>
                <w:szCs w:val="26"/>
                <w:lang w:val="en-US"/>
              </w:rPr>
              <w:lastRenderedPageBreak/>
              <w:t>định về đánh giá, xếp hạng nhà khách, nhà nghỉ dưỡng trong Công an nhân dân.</w:t>
            </w:r>
          </w:p>
        </w:tc>
        <w:tc>
          <w:tcPr>
            <w:tcW w:w="5577" w:type="dxa"/>
          </w:tcPr>
          <w:p w14:paraId="6E13AC97" w14:textId="77777777" w:rsidR="00C0405E" w:rsidRPr="00E7365D" w:rsidRDefault="00C0405E" w:rsidP="00C0405E">
            <w:pPr>
              <w:tabs>
                <w:tab w:val="left" w:pos="567"/>
              </w:tabs>
              <w:contextualSpacing/>
              <w:jc w:val="both"/>
              <w:rPr>
                <w:rFonts w:ascii="Times New Roman" w:hAnsi="Times New Roman" w:cs="Times New Roman"/>
                <w:sz w:val="26"/>
                <w:szCs w:val="26"/>
                <w:lang w:val="en-US"/>
              </w:rPr>
            </w:pPr>
            <w:r w:rsidRPr="00E7365D">
              <w:rPr>
                <w:rFonts w:ascii="Times New Roman" w:hAnsi="Times New Roman" w:cs="Times New Roman"/>
                <w:sz w:val="26"/>
                <w:szCs w:val="26"/>
                <w:lang w:val="en-US"/>
              </w:rPr>
              <w:lastRenderedPageBreak/>
              <w:t>Không tiếp thu</w:t>
            </w:r>
          </w:p>
          <w:p w14:paraId="03D10A7B" w14:textId="77777777" w:rsidR="00C0405E" w:rsidRPr="00E7365D" w:rsidRDefault="00C0405E" w:rsidP="00C0405E">
            <w:pPr>
              <w:tabs>
                <w:tab w:val="left" w:pos="567"/>
              </w:tabs>
              <w:contextualSpacing/>
              <w:jc w:val="both"/>
              <w:rPr>
                <w:rFonts w:ascii="Times New Roman" w:hAnsi="Times New Roman" w:cs="Times New Roman"/>
                <w:sz w:val="26"/>
                <w:szCs w:val="26"/>
                <w:lang w:val="en-US"/>
              </w:rPr>
            </w:pPr>
            <w:r w:rsidRPr="00E7365D">
              <w:rPr>
                <w:rFonts w:ascii="Times New Roman" w:hAnsi="Times New Roman" w:cs="Times New Roman"/>
                <w:sz w:val="26"/>
                <w:szCs w:val="26"/>
                <w:u w:val="single"/>
                <w:lang w:val="en-US"/>
              </w:rPr>
              <w:t>Giải trình:</w:t>
            </w:r>
            <w:r w:rsidRPr="00E7365D">
              <w:rPr>
                <w:rFonts w:ascii="Times New Roman" w:hAnsi="Times New Roman" w:cs="Times New Roman"/>
                <w:sz w:val="26"/>
                <w:szCs w:val="26"/>
                <w:lang w:val="en-US"/>
              </w:rPr>
              <w:t xml:space="preserve"> </w:t>
            </w:r>
          </w:p>
          <w:p w14:paraId="058BBA46" w14:textId="77777777" w:rsidR="00C0405E" w:rsidRPr="00E7365D" w:rsidRDefault="00C0405E" w:rsidP="00C0405E">
            <w:pPr>
              <w:tabs>
                <w:tab w:val="left" w:pos="567"/>
              </w:tabs>
              <w:contextualSpacing/>
              <w:jc w:val="both"/>
              <w:rPr>
                <w:rFonts w:ascii="Times New Roman" w:eastAsia="Calibri" w:hAnsi="Times New Roman" w:cs="Times New Roman"/>
                <w:noProof/>
                <w:sz w:val="26"/>
                <w:szCs w:val="26"/>
                <w:lang w:val="en-US"/>
              </w:rPr>
            </w:pPr>
            <w:r w:rsidRPr="00E7365D">
              <w:rPr>
                <w:rFonts w:ascii="Times New Roman" w:eastAsia="Calibri" w:hAnsi="Times New Roman" w:cs="Times New Roman"/>
                <w:noProof/>
                <w:sz w:val="26"/>
                <w:szCs w:val="26"/>
                <w:lang w:val="en-US"/>
              </w:rPr>
              <w:t>Căn cứ Quyết định 844/QĐ-BCA ngày 08/02/20222 của Bộ trưởng bộ Công an ban hành Đề án sắp xếp phát triển hệ thống nhà khách, nhà nghỉ dưỡng trong CAND đến năm 2030 (Quyết định 844). Nội dung đánh giá, xếp hạng nhà khách, nhà nghỉ dưỡng chỉ thực hiện trong phạm vi, khuôn khổ thời gian triển khai của Quyết định 844. Theo đó, đã quy định cụ thể, chi tiết</w:t>
            </w:r>
            <w:r w:rsidRPr="00E7365D">
              <w:rPr>
                <w:rFonts w:ascii="Times New Roman" w:hAnsi="Times New Roman" w:cs="Times New Roman"/>
                <w:sz w:val="26"/>
                <w:szCs w:val="26"/>
                <w:lang w:val="en-US"/>
              </w:rPr>
              <w:t xml:space="preserve"> về quyền và trách nhiệm của đơn vị chủ quản đối với </w:t>
            </w:r>
            <w:r w:rsidRPr="00E7365D">
              <w:rPr>
                <w:rFonts w:ascii="Times New Roman" w:eastAsia="Calibri" w:hAnsi="Times New Roman" w:cs="Times New Roman"/>
                <w:noProof/>
                <w:sz w:val="26"/>
                <w:szCs w:val="26"/>
                <w:lang w:val="en-US"/>
              </w:rPr>
              <w:t>đánh giá xếp hạng nhà khách, nhà nghỉ dưỡng do đơn vị quản lý.</w:t>
            </w:r>
          </w:p>
          <w:p w14:paraId="6BEEB84D" w14:textId="2BAC3C80" w:rsidR="0066599B" w:rsidRPr="00E7365D" w:rsidRDefault="00C0405E" w:rsidP="00C0405E">
            <w:pPr>
              <w:tabs>
                <w:tab w:val="left" w:pos="567"/>
              </w:tabs>
              <w:contextualSpacing/>
              <w:jc w:val="both"/>
              <w:rPr>
                <w:rFonts w:ascii="Times New Roman" w:eastAsia="Calibri" w:hAnsi="Times New Roman" w:cs="Times New Roman"/>
                <w:noProof/>
                <w:sz w:val="26"/>
                <w:szCs w:val="26"/>
                <w:lang w:val="en-US"/>
              </w:rPr>
            </w:pPr>
            <w:r w:rsidRPr="00E7365D">
              <w:rPr>
                <w:rFonts w:ascii="Times New Roman" w:eastAsia="Calibri" w:hAnsi="Times New Roman" w:cs="Times New Roman"/>
                <w:noProof/>
                <w:sz w:val="26"/>
                <w:szCs w:val="26"/>
                <w:lang w:val="en-US"/>
              </w:rPr>
              <w:t xml:space="preserve"> Do vậy, không quy định nội dung trên trong Thông tư.</w:t>
            </w:r>
          </w:p>
        </w:tc>
      </w:tr>
      <w:tr w:rsidR="00B87B81" w:rsidRPr="00E7365D" w14:paraId="3B5AA215" w14:textId="77777777" w:rsidTr="004007F3">
        <w:trPr>
          <w:trHeight w:val="835"/>
          <w:jc w:val="center"/>
        </w:trPr>
        <w:tc>
          <w:tcPr>
            <w:tcW w:w="902" w:type="dxa"/>
            <w:vMerge/>
          </w:tcPr>
          <w:p w14:paraId="5B52EF02" w14:textId="77777777" w:rsidR="0066599B" w:rsidRPr="00E7365D" w:rsidRDefault="0066599B" w:rsidP="00FB7AA7">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17A8033C"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2390D0AB" w14:textId="178F0BD3" w:rsidR="0066599B" w:rsidRPr="00E7365D" w:rsidRDefault="0066599B" w:rsidP="00103A4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Khoản 6</w:t>
            </w:r>
          </w:p>
        </w:tc>
        <w:tc>
          <w:tcPr>
            <w:tcW w:w="1484" w:type="dxa"/>
          </w:tcPr>
          <w:p w14:paraId="05A1E89F"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2F65CD97" w14:textId="77777777" w:rsidR="0066599B" w:rsidRPr="00E7365D" w:rsidRDefault="0066599B" w:rsidP="00675EB5">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Về nội dung về sử dụng đất an ninh kết hợp với hoạt động lao động sản xuất, xây dựng kinh tế đã được quy định rõ tại Luật Đất đai năm 2024 (Điều 200, Điều 201, Điêu 260), Nghị định số 102/2024/NĐ-CP ngày 30/7/2024 của Chính phủ quy định chi tiết thi hành một số điều của Luật Đất đai (Điều 81 đến Điều 90), Hướng dẫn số 28/HD-BCA-H02 ngày 20/5/2025 của Bộ Công an hướng dẫn việc sử dụng đất an ninh kết hợp với hoạt động lao động sản xuất, xây dựng kinh tế. Vì vậy, đề nghị Cục H07 nghiên cứu, hiệu chỉnh Khoản 6 Điều 10, Khoản 6 Điều 11, Khoản 4 Điều 12, Khoản 4 Điều 15 cho phù hợp.</w:t>
            </w:r>
          </w:p>
        </w:tc>
        <w:tc>
          <w:tcPr>
            <w:tcW w:w="5577" w:type="dxa"/>
          </w:tcPr>
          <w:p w14:paraId="6A0CE676" w14:textId="77777777" w:rsidR="00C0405E" w:rsidRPr="00E7365D" w:rsidRDefault="00C0405E" w:rsidP="00C0405E">
            <w:pPr>
              <w:tabs>
                <w:tab w:val="left" w:pos="567"/>
              </w:tabs>
              <w:contextualSpacing/>
              <w:jc w:val="both"/>
              <w:rPr>
                <w:rFonts w:ascii="Times New Roman" w:eastAsia="Calibri" w:hAnsi="Times New Roman" w:cs="Times New Roman"/>
                <w:noProof/>
                <w:sz w:val="26"/>
                <w:szCs w:val="26"/>
                <w:lang w:val="en-US"/>
              </w:rPr>
            </w:pPr>
            <w:r w:rsidRPr="00E7365D">
              <w:rPr>
                <w:rFonts w:ascii="Times New Roman" w:eastAsia="Calibri" w:hAnsi="Times New Roman" w:cs="Times New Roman"/>
                <w:noProof/>
                <w:sz w:val="26"/>
                <w:szCs w:val="26"/>
                <w:lang w:val="en-US"/>
              </w:rPr>
              <w:t>Nội dung trên đã xin ý kiến đơn vị chức năng (H02) và được thống nhất nội dung.</w:t>
            </w:r>
          </w:p>
          <w:p w14:paraId="10C0466E"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C0405E" w:rsidRPr="00E7365D" w14:paraId="04C088D4" w14:textId="77777777" w:rsidTr="004007F3">
        <w:trPr>
          <w:trHeight w:val="73"/>
          <w:jc w:val="center"/>
        </w:trPr>
        <w:tc>
          <w:tcPr>
            <w:tcW w:w="902" w:type="dxa"/>
            <w:vMerge w:val="restart"/>
          </w:tcPr>
          <w:p w14:paraId="1F08DB58" w14:textId="77777777" w:rsidR="00C0405E" w:rsidRPr="00E7365D" w:rsidRDefault="00C0405E"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31D37F09" w14:textId="77777777" w:rsidR="00C0405E" w:rsidRPr="00E7365D" w:rsidRDefault="00C0405E"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11</w:t>
            </w:r>
          </w:p>
        </w:tc>
        <w:tc>
          <w:tcPr>
            <w:tcW w:w="1134" w:type="dxa"/>
          </w:tcPr>
          <w:p w14:paraId="19BD3B5D" w14:textId="77777777" w:rsidR="00C0405E" w:rsidRPr="00E7365D" w:rsidRDefault="00C0405E"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0B9B1004" w14:textId="77777777" w:rsidR="00C0405E" w:rsidRPr="00E7365D" w:rsidRDefault="00C0405E"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56C229E4" w14:textId="77777777" w:rsidR="00C0405E" w:rsidRPr="00E7365D" w:rsidRDefault="00C0405E" w:rsidP="005931D9">
            <w:pPr>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rPr>
              <w:t>Đ</w:t>
            </w:r>
            <w:r w:rsidRPr="00E7365D">
              <w:rPr>
                <w:rFonts w:ascii="Times New Roman" w:hAnsi="Times New Roman" w:cs="Times New Roman"/>
                <w:color w:val="000000" w:themeColor="text1"/>
                <w:sz w:val="26"/>
                <w:szCs w:val="26"/>
                <w:lang w:val="en-US"/>
              </w:rPr>
              <w:t>ề</w:t>
            </w:r>
            <w:r w:rsidRPr="00E7365D">
              <w:rPr>
                <w:rFonts w:ascii="Times New Roman" w:hAnsi="Times New Roman" w:cs="Times New Roman"/>
                <w:color w:val="000000" w:themeColor="text1"/>
                <w:sz w:val="26"/>
                <w:szCs w:val="26"/>
              </w:rPr>
              <w:t xml:space="preserve"> nghị Cục H07 cân nhắc, b</w:t>
            </w:r>
            <w:r w:rsidRPr="00E7365D">
              <w:rPr>
                <w:rFonts w:ascii="Times New Roman" w:hAnsi="Times New Roman" w:cs="Times New Roman"/>
                <w:color w:val="000000" w:themeColor="text1"/>
                <w:sz w:val="26"/>
                <w:szCs w:val="26"/>
                <w:lang w:val="en-US"/>
              </w:rPr>
              <w:t>ổ</w:t>
            </w:r>
            <w:r w:rsidRPr="00E7365D">
              <w:rPr>
                <w:rFonts w:ascii="Times New Roman" w:hAnsi="Times New Roman" w:cs="Times New Roman"/>
                <w:color w:val="000000" w:themeColor="text1"/>
                <w:sz w:val="26"/>
                <w:szCs w:val="26"/>
              </w:rPr>
              <w:t xml:space="preserve"> sung nội dung quản lý tài chính về ngân sách nhà nước thuộc quyền, trách nhiệm của đơn vị quản lý nhà nghỉ dưỡng đối với các nhà nghỉ dưỡng để đảm bảo thống nhất công tác quản lý tài chính theo quy định của Luật Ngân sách nhà nước và các văn bản hướng dẫn thi hành.</w:t>
            </w:r>
          </w:p>
        </w:tc>
        <w:tc>
          <w:tcPr>
            <w:tcW w:w="5577" w:type="dxa"/>
            <w:vMerge w:val="restart"/>
          </w:tcPr>
          <w:p w14:paraId="48437A23" w14:textId="77777777" w:rsidR="00C0405E" w:rsidRPr="00E7365D" w:rsidRDefault="00C0405E" w:rsidP="00C0405E">
            <w:pPr>
              <w:tabs>
                <w:tab w:val="left" w:pos="567"/>
              </w:tabs>
              <w:contextualSpacing/>
              <w:jc w:val="both"/>
              <w:rPr>
                <w:rFonts w:ascii="Times New Roman" w:hAnsi="Times New Roman" w:cs="Times New Roman"/>
                <w:sz w:val="26"/>
                <w:szCs w:val="26"/>
                <w:lang w:val="en-US"/>
              </w:rPr>
            </w:pPr>
            <w:r w:rsidRPr="00E7365D">
              <w:rPr>
                <w:rFonts w:ascii="Times New Roman" w:hAnsi="Times New Roman" w:cs="Times New Roman"/>
                <w:sz w:val="26"/>
                <w:szCs w:val="26"/>
                <w:lang w:val="en-US"/>
              </w:rPr>
              <w:t xml:space="preserve">Tiếp thu, hiệu chỉnh bổ sung 01 khoản tại Điều 8. </w:t>
            </w:r>
            <w:r w:rsidRPr="00E7365D">
              <w:rPr>
                <w:rFonts w:ascii="Times New Roman" w:hAnsi="Times New Roman" w:cs="Times New Roman"/>
                <w:b/>
                <w:sz w:val="26"/>
                <w:szCs w:val="28"/>
                <w:lang w:val="en-US"/>
              </w:rPr>
              <w:t>Q</w:t>
            </w:r>
            <w:r w:rsidRPr="00E7365D">
              <w:rPr>
                <w:rFonts w:ascii="Times New Roman" w:hAnsi="Times New Roman" w:cs="Times New Roman"/>
                <w:b/>
                <w:sz w:val="26"/>
                <w:szCs w:val="28"/>
              </w:rPr>
              <w:t>uản lý tài chính, tài sản đối với nhà nghỉ dưỡng</w:t>
            </w:r>
            <w:r w:rsidRPr="00E7365D">
              <w:rPr>
                <w:rFonts w:ascii="Times New Roman" w:hAnsi="Times New Roman" w:cs="Times New Roman"/>
                <w:b/>
                <w:sz w:val="26"/>
                <w:szCs w:val="28"/>
                <w:lang w:val="en-US"/>
              </w:rPr>
              <w:t xml:space="preserve"> </w:t>
            </w:r>
            <w:r w:rsidRPr="00E7365D">
              <w:rPr>
                <w:rFonts w:ascii="Times New Roman" w:hAnsi="Times New Roman" w:cs="Times New Roman"/>
                <w:sz w:val="26"/>
                <w:szCs w:val="26"/>
                <w:lang w:val="en-US"/>
              </w:rPr>
              <w:t>(bổ sung Khoản 2, sửa Khoản 2 thành Khoản 3), cụ thể:</w:t>
            </w:r>
          </w:p>
          <w:p w14:paraId="71CDF1C2" w14:textId="5FB17AE3" w:rsidR="00C0405E" w:rsidRPr="00E7365D" w:rsidRDefault="00C0405E" w:rsidP="00C0405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sz w:val="26"/>
                <w:szCs w:val="26"/>
                <w:lang w:val="en-US"/>
              </w:rPr>
              <w:t xml:space="preserve">“2. </w:t>
            </w:r>
            <w:r w:rsidRPr="00E7365D">
              <w:rPr>
                <w:rFonts w:ascii="Times New Roman" w:hAnsi="Times New Roman" w:cs="Times New Roman"/>
                <w:sz w:val="26"/>
                <w:szCs w:val="28"/>
                <w:lang w:val="en-US"/>
              </w:rPr>
              <w:t>Đơn vị quản lý nhà nghỉ dưỡng có trách nhiệm theo dõi, quản lý tài chính, tài sản của nhà nghỉ dưỡng theo phân cấp.”</w:t>
            </w:r>
          </w:p>
        </w:tc>
      </w:tr>
      <w:tr w:rsidR="00C0405E" w:rsidRPr="00E7365D" w14:paraId="7C370E36" w14:textId="77777777" w:rsidTr="004007F3">
        <w:trPr>
          <w:trHeight w:val="73"/>
          <w:jc w:val="center"/>
        </w:trPr>
        <w:tc>
          <w:tcPr>
            <w:tcW w:w="902" w:type="dxa"/>
            <w:vMerge/>
          </w:tcPr>
          <w:p w14:paraId="694DEF7A" w14:textId="77777777" w:rsidR="00C0405E" w:rsidRPr="00E7365D" w:rsidRDefault="00C0405E"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6DE8F994" w14:textId="77777777" w:rsidR="00C0405E" w:rsidRPr="00E7365D" w:rsidRDefault="00C0405E"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1DBB8FF0" w14:textId="77777777" w:rsidR="00C0405E" w:rsidRPr="00E7365D" w:rsidRDefault="00C0405E"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3F8DB6B1" w14:textId="77777777" w:rsidR="00C0405E" w:rsidRPr="00E7365D" w:rsidRDefault="00C0405E"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H02</w:t>
            </w:r>
          </w:p>
        </w:tc>
        <w:tc>
          <w:tcPr>
            <w:tcW w:w="4611" w:type="dxa"/>
          </w:tcPr>
          <w:p w14:paraId="3AA6693C" w14:textId="77777777" w:rsidR="00C0405E" w:rsidRPr="00E7365D" w:rsidRDefault="00C0405E" w:rsidP="001C124E">
            <w:pPr>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nghiên cứu, bổ sung quy định đối với trách nhiệm của đơn vị quản lý nhà nghỉ dưỡng, nhà nghỉ dưỡng trong việc quản lý, sử dụng tài sản công.</w:t>
            </w:r>
          </w:p>
          <w:p w14:paraId="1D2000D6" w14:textId="77777777" w:rsidR="00C0405E" w:rsidRPr="00E7365D" w:rsidRDefault="00C0405E" w:rsidP="001C124E">
            <w:pPr>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Nên tách bạch với nội dung quy định về quyền và trách nhiệm tại Điều 11 và Điều 12 để quy định trách nhiệm.</w:t>
            </w:r>
          </w:p>
        </w:tc>
        <w:tc>
          <w:tcPr>
            <w:tcW w:w="5577" w:type="dxa"/>
            <w:vMerge/>
          </w:tcPr>
          <w:p w14:paraId="1D7A69BC" w14:textId="36C43F11" w:rsidR="00C0405E" w:rsidRPr="00E7365D" w:rsidRDefault="00C0405E"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0501DD43" w14:textId="77777777" w:rsidTr="004007F3">
        <w:trPr>
          <w:trHeight w:val="73"/>
          <w:jc w:val="center"/>
        </w:trPr>
        <w:tc>
          <w:tcPr>
            <w:tcW w:w="902" w:type="dxa"/>
            <w:vMerge/>
          </w:tcPr>
          <w:p w14:paraId="6729214E"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2FEF988F"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15BC7D05" w14:textId="77777777" w:rsidR="0066599B" w:rsidRPr="00E7365D" w:rsidRDefault="0066599B"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Khoản 6</w:t>
            </w:r>
          </w:p>
        </w:tc>
        <w:tc>
          <w:tcPr>
            <w:tcW w:w="1484" w:type="dxa"/>
          </w:tcPr>
          <w:p w14:paraId="7B14DED6"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Công an tỉnh Tuyên Quang</w:t>
            </w:r>
          </w:p>
        </w:tc>
        <w:tc>
          <w:tcPr>
            <w:tcW w:w="4611" w:type="dxa"/>
          </w:tcPr>
          <w:p w14:paraId="6AB5B685" w14:textId="77777777" w:rsidR="0066599B" w:rsidRPr="00E7365D" w:rsidRDefault="0066599B" w:rsidP="00A00BFE">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Đề nghị cơ quan chủ trì soạn thảo xem xét bổ sung thêm mục 9, (điều chỉnh mục 9, 10, 11 hiện tại thành mục 10, 11, 12) để viết thành:</w:t>
            </w:r>
          </w:p>
          <w:p w14:paraId="5827F30B" w14:textId="77777777" w:rsidR="0066599B" w:rsidRPr="00E7365D" w:rsidRDefault="0066599B" w:rsidP="00A00BFE">
            <w:pPr>
              <w:ind w:firstLine="105"/>
              <w:jc w:val="both"/>
              <w:rPr>
                <w:rFonts w:ascii="Times New Roman" w:eastAsia="Calibri" w:hAnsi="Times New Roman" w:cs="Times New Roman"/>
                <w:b/>
                <w:i/>
                <w:noProof/>
                <w:color w:val="000000" w:themeColor="text1"/>
                <w:sz w:val="26"/>
                <w:szCs w:val="26"/>
                <w:lang w:val="en-US"/>
              </w:rPr>
            </w:pPr>
            <w:r w:rsidRPr="00E7365D">
              <w:rPr>
                <w:rFonts w:ascii="Times New Roman" w:eastAsia="Calibri" w:hAnsi="Times New Roman" w:cs="Times New Roman"/>
                <w:b/>
                <w:i/>
                <w:noProof/>
                <w:color w:val="000000" w:themeColor="text1"/>
                <w:sz w:val="26"/>
                <w:szCs w:val="26"/>
                <w:lang w:val="en-US"/>
              </w:rPr>
              <w:t>"9. Chỉ đạo nhà nghỉ dưỡng tố chức tự đánh giá, xây dựng hồ sơ đề nghị xếp hạng nhà nghỉ dưỡng theo hướng dẫn, quy định".</w:t>
            </w:r>
          </w:p>
        </w:tc>
        <w:tc>
          <w:tcPr>
            <w:tcW w:w="5577" w:type="dxa"/>
          </w:tcPr>
          <w:p w14:paraId="0FA3C7F6" w14:textId="77777777" w:rsidR="0066599B" w:rsidRPr="00E7365D" w:rsidRDefault="0066599B"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193AEF7A" w14:textId="77777777" w:rsidR="0066599B" w:rsidRPr="00E7365D" w:rsidRDefault="0066599B"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Tương tự nội dung giải trình tại khoản 3 Điều 10 của Công an tỉnh Tuyên Quang</w:t>
            </w:r>
          </w:p>
        </w:tc>
      </w:tr>
      <w:tr w:rsidR="00B87B81" w:rsidRPr="00E7365D" w14:paraId="06235FF5" w14:textId="77777777" w:rsidTr="004007F3">
        <w:trPr>
          <w:trHeight w:val="835"/>
          <w:jc w:val="center"/>
        </w:trPr>
        <w:tc>
          <w:tcPr>
            <w:tcW w:w="902" w:type="dxa"/>
            <w:vMerge/>
          </w:tcPr>
          <w:p w14:paraId="339200D3"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03365BF3"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57721CB8"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Khoản 8</w:t>
            </w:r>
          </w:p>
        </w:tc>
        <w:tc>
          <w:tcPr>
            <w:tcW w:w="1484" w:type="dxa"/>
          </w:tcPr>
          <w:p w14:paraId="4FC49576"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43A6BFCF" w14:textId="77777777" w:rsidR="0066599B" w:rsidRPr="00E7365D" w:rsidRDefault="0066599B" w:rsidP="002F5C5B">
            <w:pPr>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 xml:space="preserve">Đề nghị Cục H07 nghiên cứu, chỉnh lý theo hướng như sau: " </w:t>
            </w:r>
            <w:r w:rsidRPr="00E7365D">
              <w:rPr>
                <w:rFonts w:ascii="Times New Roman" w:eastAsia="Calibri" w:hAnsi="Times New Roman" w:cs="Times New Roman"/>
                <w:b/>
                <w:i/>
                <w:noProof/>
                <w:color w:val="000000" w:themeColor="text1"/>
                <w:sz w:val="26"/>
                <w:szCs w:val="26"/>
                <w:lang w:val="en-US"/>
              </w:rPr>
              <w:t>..; mua sắm, trang cấp trang thiết bị, tài sản, công cụ, dụng cụ... theo phân cấp quy định".</w:t>
            </w:r>
          </w:p>
        </w:tc>
        <w:tc>
          <w:tcPr>
            <w:tcW w:w="5577" w:type="dxa"/>
          </w:tcPr>
          <w:p w14:paraId="2B8578D1" w14:textId="77777777" w:rsidR="00C0405E" w:rsidRPr="00E7365D" w:rsidRDefault="00C0405E" w:rsidP="00C0405E">
            <w:pPr>
              <w:tabs>
                <w:tab w:val="left" w:pos="567"/>
              </w:tabs>
              <w:contextualSpacing/>
              <w:jc w:val="both"/>
              <w:rPr>
                <w:rFonts w:ascii="Times New Roman" w:hAnsi="Times New Roman" w:cs="Times New Roman"/>
                <w:sz w:val="26"/>
                <w:szCs w:val="26"/>
                <w:lang w:val="en-US"/>
              </w:rPr>
            </w:pPr>
            <w:r w:rsidRPr="00E7365D">
              <w:rPr>
                <w:rFonts w:ascii="Times New Roman" w:hAnsi="Times New Roman" w:cs="Times New Roman"/>
                <w:sz w:val="26"/>
                <w:szCs w:val="26"/>
                <w:lang w:val="en-US"/>
              </w:rPr>
              <w:t>Tiếp thu, hiệu chỉnh như sau:</w:t>
            </w:r>
          </w:p>
          <w:p w14:paraId="392972BC" w14:textId="65787F29" w:rsidR="0066599B" w:rsidRPr="00E7365D" w:rsidRDefault="00C0405E" w:rsidP="00C0405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sz w:val="26"/>
                <w:szCs w:val="26"/>
                <w:lang w:val="en-US"/>
              </w:rPr>
              <w:t>“8. Rà soát, tập hợp nhu cầu</w:t>
            </w:r>
            <w:r w:rsidRPr="00E7365D">
              <w:rPr>
                <w:rFonts w:ascii="Times New Roman" w:eastAsia="Calibri" w:hAnsi="Times New Roman" w:cs="Times New Roman"/>
                <w:i/>
                <w:noProof/>
                <w:sz w:val="26"/>
                <w:szCs w:val="26"/>
                <w:lang w:val="en-US"/>
              </w:rPr>
              <w:t>..;</w:t>
            </w:r>
            <w:r w:rsidRPr="00E7365D">
              <w:rPr>
                <w:rFonts w:ascii="Times New Roman" w:eastAsia="Calibri" w:hAnsi="Times New Roman" w:cs="Times New Roman"/>
                <w:b/>
                <w:i/>
                <w:noProof/>
                <w:sz w:val="26"/>
                <w:szCs w:val="26"/>
                <w:lang w:val="en-US"/>
              </w:rPr>
              <w:t xml:space="preserve"> mua sắm, trang cấp trang thiết bị, tài sản, công cụ, dụng cụ... theo phân cấp quy định".</w:t>
            </w:r>
          </w:p>
        </w:tc>
      </w:tr>
      <w:tr w:rsidR="00B87B81" w:rsidRPr="00E7365D" w14:paraId="0FFFAFC8" w14:textId="77777777" w:rsidTr="004007F3">
        <w:trPr>
          <w:trHeight w:val="2392"/>
          <w:jc w:val="center"/>
        </w:trPr>
        <w:tc>
          <w:tcPr>
            <w:tcW w:w="902" w:type="dxa"/>
            <w:vMerge w:val="restart"/>
          </w:tcPr>
          <w:p w14:paraId="1624DC53"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1F2516F9"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12</w:t>
            </w:r>
          </w:p>
        </w:tc>
        <w:tc>
          <w:tcPr>
            <w:tcW w:w="1134" w:type="dxa"/>
            <w:vMerge w:val="restart"/>
          </w:tcPr>
          <w:p w14:paraId="6CEF187C"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Tiêu đề</w:t>
            </w:r>
          </w:p>
        </w:tc>
        <w:tc>
          <w:tcPr>
            <w:tcW w:w="1484" w:type="dxa"/>
          </w:tcPr>
          <w:p w14:paraId="2B8B3892"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H05</w:t>
            </w:r>
          </w:p>
        </w:tc>
        <w:tc>
          <w:tcPr>
            <w:tcW w:w="4611" w:type="dxa"/>
          </w:tcPr>
          <w:p w14:paraId="170605B2" w14:textId="77777777" w:rsidR="0066599B" w:rsidRPr="00E7365D" w:rsidRDefault="0066599B" w:rsidP="00383A05">
            <w:pPr>
              <w:tabs>
                <w:tab w:val="left" w:pos="567"/>
              </w:tabs>
              <w:spacing w:before="120" w:after="120"/>
              <w:contextualSpacing/>
              <w:jc w:val="both"/>
              <w:rPr>
                <w:rFonts w:ascii="Times New Roman" w:eastAsia="Calibri" w:hAnsi="Times New Roman" w:cs="Times New Roman"/>
                <w:noProof/>
                <w:color w:val="000000" w:themeColor="text1"/>
                <w:sz w:val="26"/>
                <w:szCs w:val="26"/>
                <w:lang w:val="en-US"/>
              </w:rPr>
            </w:pPr>
            <w:r w:rsidRPr="00E7365D">
              <w:rPr>
                <w:rFonts w:ascii="Times New Roman" w:hAnsi="Times New Roman" w:cs="Times New Roman"/>
                <w:color w:val="000000" w:themeColor="text1"/>
                <w:sz w:val="26"/>
                <w:szCs w:val="26"/>
                <w:lang w:val="en-US"/>
              </w:rPr>
              <w:t>Đề nghị đơn vị nghiên cứu lại nội dung này cho phù hợp do Nhà nghỉ dưỡng chỉ là tài sản phục vụ cho hoạt động của con người, nhà nghỉ dưỡng không thể thực hiện được các nội dung quy định trên. Nghiên cứu hiệu chỉnh thành “</w:t>
            </w:r>
            <w:r w:rsidRPr="00E7365D">
              <w:rPr>
                <w:rFonts w:ascii="Times New Roman" w:hAnsi="Times New Roman" w:cs="Times New Roman"/>
                <w:b/>
                <w:i/>
                <w:color w:val="000000" w:themeColor="text1"/>
                <w:sz w:val="26"/>
                <w:szCs w:val="26"/>
                <w:lang w:val="en-US"/>
              </w:rPr>
              <w:t>Trách nhiệm của lãnh đạo, cán bộ, nhân viên nhà nghỉ dưỡng</w:t>
            </w:r>
            <w:r w:rsidRPr="00E7365D">
              <w:rPr>
                <w:rFonts w:ascii="Times New Roman" w:hAnsi="Times New Roman" w:cs="Times New Roman"/>
                <w:color w:val="000000" w:themeColor="text1"/>
                <w:sz w:val="26"/>
                <w:szCs w:val="26"/>
                <w:lang w:val="en-US"/>
              </w:rPr>
              <w:t>” hoặc gộp chung dung Điều 11 và Điều 12.</w:t>
            </w:r>
          </w:p>
        </w:tc>
        <w:tc>
          <w:tcPr>
            <w:tcW w:w="5577" w:type="dxa"/>
            <w:vMerge w:val="restart"/>
          </w:tcPr>
          <w:p w14:paraId="5D152A2C" w14:textId="7EE6D741" w:rsidR="0066599B" w:rsidRPr="00E7365D" w:rsidRDefault="002D3C6E"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color w:val="000000" w:themeColor="text1"/>
                <w:sz w:val="26"/>
                <w:szCs w:val="26"/>
                <w:lang w:val="en-US"/>
              </w:rPr>
              <w:t xml:space="preserve">Tiếp thu và </w:t>
            </w:r>
            <w:r w:rsidR="00C0405E" w:rsidRPr="00E7365D">
              <w:rPr>
                <w:rFonts w:ascii="Times New Roman" w:eastAsia="Calibri" w:hAnsi="Times New Roman" w:cs="Times New Roman"/>
                <w:color w:val="000000" w:themeColor="text1"/>
                <w:sz w:val="26"/>
                <w:szCs w:val="26"/>
                <w:lang w:val="en-US"/>
              </w:rPr>
              <w:t xml:space="preserve">đã </w:t>
            </w:r>
            <w:r w:rsidRPr="00E7365D">
              <w:rPr>
                <w:rFonts w:ascii="Times New Roman" w:eastAsia="Calibri" w:hAnsi="Times New Roman" w:cs="Times New Roman"/>
                <w:color w:val="000000" w:themeColor="text1"/>
                <w:sz w:val="26"/>
                <w:szCs w:val="26"/>
                <w:lang w:val="en-US"/>
              </w:rPr>
              <w:t>hiệu chỉnh tại Điều 3 (Giải thích từ ngữ đối cụm từ “</w:t>
            </w:r>
            <w:r w:rsidRPr="00E7365D">
              <w:rPr>
                <w:rFonts w:ascii="Times New Roman" w:eastAsia="Calibri" w:hAnsi="Times New Roman" w:cs="Times New Roman"/>
                <w:i/>
                <w:color w:val="000000" w:themeColor="text1"/>
                <w:sz w:val="26"/>
                <w:szCs w:val="26"/>
                <w:lang w:val="en-US"/>
              </w:rPr>
              <w:t>Nhà nghỉ dưỡng</w:t>
            </w:r>
            <w:r w:rsidRPr="00E7365D">
              <w:rPr>
                <w:rFonts w:ascii="Times New Roman" w:eastAsia="Calibri" w:hAnsi="Times New Roman" w:cs="Times New Roman"/>
                <w:color w:val="000000" w:themeColor="text1"/>
                <w:sz w:val="26"/>
                <w:szCs w:val="26"/>
                <w:lang w:val="en-US"/>
              </w:rPr>
              <w:t>”) để đảm bảo thống nhất về nội dung.</w:t>
            </w:r>
          </w:p>
        </w:tc>
      </w:tr>
      <w:tr w:rsidR="00B87B81" w:rsidRPr="00E7365D" w14:paraId="719990F0" w14:textId="77777777" w:rsidTr="004007F3">
        <w:trPr>
          <w:trHeight w:val="1561"/>
          <w:jc w:val="center"/>
        </w:trPr>
        <w:tc>
          <w:tcPr>
            <w:tcW w:w="902" w:type="dxa"/>
            <w:vMerge/>
          </w:tcPr>
          <w:p w14:paraId="5F073E4E"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33EE2E72"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tcPr>
          <w:p w14:paraId="5378ABC5"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57629508"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T01</w:t>
            </w:r>
          </w:p>
        </w:tc>
        <w:tc>
          <w:tcPr>
            <w:tcW w:w="4611" w:type="dxa"/>
          </w:tcPr>
          <w:p w14:paraId="7BFC4665" w14:textId="77777777" w:rsidR="0066599B" w:rsidRPr="00E7365D" w:rsidRDefault="0066599B" w:rsidP="00BB035D">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Sửa lại tiêu đề "</w:t>
            </w:r>
            <w:r w:rsidRPr="00E7365D">
              <w:rPr>
                <w:rFonts w:ascii="Times New Roman" w:hAnsi="Times New Roman" w:cs="Times New Roman"/>
                <w:i/>
                <w:color w:val="000000" w:themeColor="text1"/>
                <w:sz w:val="26"/>
                <w:szCs w:val="26"/>
                <w:lang w:val="en-US"/>
              </w:rPr>
              <w:t>Quyền và trách nhiệm của nhà nghỉ dưỡng</w:t>
            </w:r>
            <w:r w:rsidRPr="00E7365D">
              <w:rPr>
                <w:rFonts w:ascii="Times New Roman" w:hAnsi="Times New Roman" w:cs="Times New Roman"/>
                <w:color w:val="000000" w:themeColor="text1"/>
                <w:sz w:val="26"/>
                <w:szCs w:val="26"/>
                <w:lang w:val="en-US"/>
              </w:rPr>
              <w:t>" thành "</w:t>
            </w:r>
            <w:r w:rsidRPr="00E7365D">
              <w:rPr>
                <w:rFonts w:ascii="Times New Roman" w:hAnsi="Times New Roman" w:cs="Times New Roman"/>
                <w:b/>
                <w:i/>
                <w:color w:val="000000" w:themeColor="text1"/>
                <w:sz w:val="26"/>
                <w:szCs w:val="26"/>
                <w:lang w:val="en-US"/>
              </w:rPr>
              <w:t>Quyền và trách nhiệm của Ban Giám đồc nhà nghỉ dưỡng</w:t>
            </w:r>
            <w:r w:rsidRPr="00E7365D">
              <w:rPr>
                <w:rFonts w:ascii="Times New Roman" w:hAnsi="Times New Roman" w:cs="Times New Roman"/>
                <w:color w:val="000000" w:themeColor="text1"/>
                <w:sz w:val="26"/>
                <w:szCs w:val="26"/>
                <w:lang w:val="en-US"/>
              </w:rPr>
              <w:t>" do tại Điều 3 giải thích từ ngữ thì nhà nghỉ dưỡng là tài sản công.</w:t>
            </w:r>
          </w:p>
        </w:tc>
        <w:tc>
          <w:tcPr>
            <w:tcW w:w="5577" w:type="dxa"/>
            <w:vMerge/>
          </w:tcPr>
          <w:p w14:paraId="18257F83"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87B81" w:rsidRPr="00E7365D" w14:paraId="121266A1" w14:textId="77777777" w:rsidTr="004007F3">
        <w:trPr>
          <w:trHeight w:val="1561"/>
          <w:jc w:val="center"/>
        </w:trPr>
        <w:tc>
          <w:tcPr>
            <w:tcW w:w="902" w:type="dxa"/>
            <w:vMerge/>
          </w:tcPr>
          <w:p w14:paraId="2B5A4AEA" w14:textId="77777777" w:rsidR="003F0C59" w:rsidRPr="00E7365D" w:rsidRDefault="003F0C59"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41F8B312" w14:textId="77777777" w:rsidR="003F0C59" w:rsidRPr="00E7365D" w:rsidRDefault="003F0C59"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7CFA9EFD" w14:textId="77777777"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3</w:t>
            </w:r>
          </w:p>
        </w:tc>
        <w:tc>
          <w:tcPr>
            <w:tcW w:w="1484" w:type="dxa"/>
          </w:tcPr>
          <w:p w14:paraId="35B24DDE" w14:textId="77777777" w:rsidR="003F0C59" w:rsidRPr="00E7365D" w:rsidRDefault="003F0C59"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V03</w:t>
            </w:r>
          </w:p>
        </w:tc>
        <w:tc>
          <w:tcPr>
            <w:tcW w:w="4611" w:type="dxa"/>
          </w:tcPr>
          <w:p w14:paraId="1461FE2A" w14:textId="77777777" w:rsidR="003F0C59" w:rsidRPr="00E7365D" w:rsidRDefault="003F0C59" w:rsidP="003F0C59">
            <w:pPr>
              <w:tabs>
                <w:tab w:val="left" w:pos="567"/>
              </w:tabs>
              <w:spacing w:before="120" w:after="120" w:line="259" w:lineRule="auto"/>
              <w:contextualSpacing/>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Để phù hợp khoản 4, khoản 5 Điều 11 dự thảo Thông tư quy định thẩm quyền của đơn vị quản lý nhà nghỉ dưỡng là “thẩm định, báo cáo cơ quan chủ quản phê suyệt phương án bố trí quỹ phòng nghỉ, quy chế chi tiêu nội bộ”; đề nghị chỉnh lý như sau:</w:t>
            </w:r>
          </w:p>
          <w:p w14:paraId="0E6053CC" w14:textId="77777777" w:rsidR="003F0C59" w:rsidRPr="00E7365D" w:rsidRDefault="003F0C59" w:rsidP="003F0C59">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w:t>
            </w:r>
            <w:r w:rsidRPr="00E7365D">
              <w:rPr>
                <w:rFonts w:ascii="Times New Roman" w:eastAsia="Calibri" w:hAnsi="Times New Roman" w:cs="Times New Roman"/>
                <w:i/>
                <w:noProof/>
                <w:color w:val="000000" w:themeColor="text1"/>
                <w:sz w:val="26"/>
                <w:szCs w:val="26"/>
                <w:lang w:val="en-US"/>
              </w:rPr>
              <w:t xml:space="preserve">Xây dựng phương án bố trí quỹ phòng </w:t>
            </w:r>
            <w:r w:rsidRPr="00E7365D">
              <w:rPr>
                <w:rFonts w:ascii="Times New Roman" w:eastAsia="Calibri" w:hAnsi="Times New Roman" w:cs="Times New Roman"/>
                <w:i/>
                <w:noProof/>
                <w:color w:val="000000" w:themeColor="text1"/>
                <w:sz w:val="26"/>
                <w:szCs w:val="26"/>
                <w:lang w:val="en-US"/>
              </w:rPr>
              <w:lastRenderedPageBreak/>
              <w:t>nghỉ, quy chế chi tiêu nội bộ trình đơn vị quản lý nhà nghỉ dưỡng thẩm định, báo cáo cơ quan chủ quản phê duyệt; xây dựng quy chế làm việc, nội quy sử dụng nhà nghỉ dưỡng trình đơn vị quản lý nhà nghỉ dưỡng phê duyệt trước khi ban hành</w:t>
            </w:r>
            <w:r w:rsidRPr="00E7365D">
              <w:rPr>
                <w:rFonts w:ascii="Times New Roman" w:eastAsia="Calibri" w:hAnsi="Times New Roman" w:cs="Times New Roman"/>
                <w:noProof/>
                <w:color w:val="000000" w:themeColor="text1"/>
                <w:sz w:val="26"/>
                <w:szCs w:val="26"/>
                <w:lang w:val="en-US"/>
              </w:rPr>
              <w:t>”</w:t>
            </w:r>
          </w:p>
        </w:tc>
        <w:tc>
          <w:tcPr>
            <w:tcW w:w="5577" w:type="dxa"/>
          </w:tcPr>
          <w:p w14:paraId="207B77FA" w14:textId="77777777" w:rsidR="003F0C59" w:rsidRPr="00E7365D" w:rsidRDefault="003F0C59"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 xml:space="preserve">Tiếp thu </w:t>
            </w:r>
            <w:r w:rsidR="00362FCE" w:rsidRPr="00E7365D">
              <w:rPr>
                <w:rFonts w:ascii="Times New Roman" w:hAnsi="Times New Roman" w:cs="Times New Roman"/>
                <w:color w:val="000000" w:themeColor="text1"/>
                <w:sz w:val="26"/>
                <w:szCs w:val="26"/>
                <w:lang w:val="en-US"/>
              </w:rPr>
              <w:t xml:space="preserve">một phần </w:t>
            </w:r>
            <w:r w:rsidRPr="00E7365D">
              <w:rPr>
                <w:rFonts w:ascii="Times New Roman" w:hAnsi="Times New Roman" w:cs="Times New Roman"/>
                <w:color w:val="000000" w:themeColor="text1"/>
                <w:sz w:val="26"/>
                <w:szCs w:val="26"/>
                <w:lang w:val="en-US"/>
              </w:rPr>
              <w:t>và hiệu chỉnh như sau:</w:t>
            </w:r>
          </w:p>
          <w:p w14:paraId="3BB67482" w14:textId="77777777" w:rsidR="008D1653" w:rsidRPr="00E7365D" w:rsidRDefault="008D1653"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Tách Khoản 3 Điều 12 thành 03 khoản:</w:t>
            </w:r>
          </w:p>
          <w:p w14:paraId="61A06C07" w14:textId="77777777" w:rsidR="008D1653" w:rsidRPr="00E7365D" w:rsidRDefault="003F0C59" w:rsidP="008D1653">
            <w:pPr>
              <w:tabs>
                <w:tab w:val="left" w:pos="567"/>
              </w:tabs>
              <w:spacing w:before="120" w:after="120"/>
              <w:contextualSpacing/>
              <w:jc w:val="both"/>
              <w:rPr>
                <w:rFonts w:ascii="Times New Roman" w:hAnsi="Times New Roman" w:cs="Times New Roman"/>
                <w:b/>
                <w:i/>
                <w:color w:val="000000" w:themeColor="text1"/>
                <w:sz w:val="26"/>
                <w:szCs w:val="26"/>
                <w:lang w:val="en-US"/>
              </w:rPr>
            </w:pPr>
            <w:r w:rsidRPr="00E7365D">
              <w:rPr>
                <w:rFonts w:ascii="Times New Roman" w:hAnsi="Times New Roman" w:cs="Times New Roman"/>
                <w:color w:val="000000" w:themeColor="text1"/>
                <w:sz w:val="26"/>
                <w:szCs w:val="26"/>
                <w:lang w:val="en-US"/>
              </w:rPr>
              <w:t xml:space="preserve">“3. </w:t>
            </w:r>
            <w:r w:rsidRPr="00E7365D">
              <w:rPr>
                <w:rFonts w:ascii="Times New Roman" w:hAnsi="Times New Roman" w:cs="Times New Roman"/>
                <w:b/>
                <w:i/>
                <w:color w:val="000000" w:themeColor="text1"/>
                <w:sz w:val="26"/>
                <w:szCs w:val="26"/>
                <w:lang w:val="en-US"/>
              </w:rPr>
              <w:t>Xây dựng phương án bố trí quỹ phòng nghỉ trình đơn vị quản lý nhà nghỉ dưỡng thẩm định, báo cáo cơ quan chủ quản phê duyệt</w:t>
            </w:r>
            <w:r w:rsidR="008D1653" w:rsidRPr="00E7365D">
              <w:rPr>
                <w:rFonts w:ascii="Times New Roman" w:hAnsi="Times New Roman" w:cs="Times New Roman"/>
                <w:b/>
                <w:i/>
                <w:color w:val="000000" w:themeColor="text1"/>
                <w:sz w:val="26"/>
                <w:szCs w:val="26"/>
                <w:lang w:val="en-US"/>
              </w:rPr>
              <w:t>, ban hành.</w:t>
            </w:r>
          </w:p>
          <w:p w14:paraId="625D2959" w14:textId="77777777" w:rsidR="008D1653" w:rsidRPr="00E7365D" w:rsidRDefault="008D1653" w:rsidP="008D1653">
            <w:pPr>
              <w:tabs>
                <w:tab w:val="left" w:pos="567"/>
              </w:tabs>
              <w:spacing w:before="120" w:after="120"/>
              <w:contextualSpacing/>
              <w:jc w:val="both"/>
              <w:rPr>
                <w:rFonts w:ascii="Times New Roman" w:hAnsi="Times New Roman" w:cs="Times New Roman"/>
                <w:b/>
                <w:i/>
                <w:color w:val="000000" w:themeColor="text1"/>
                <w:sz w:val="26"/>
                <w:szCs w:val="26"/>
                <w:lang w:val="en-US"/>
              </w:rPr>
            </w:pPr>
            <w:r w:rsidRPr="00E7365D">
              <w:rPr>
                <w:rFonts w:ascii="Times New Roman" w:hAnsi="Times New Roman" w:cs="Times New Roman"/>
                <w:b/>
                <w:i/>
                <w:color w:val="000000" w:themeColor="text1"/>
                <w:sz w:val="26"/>
                <w:szCs w:val="26"/>
                <w:lang w:val="en-US"/>
              </w:rPr>
              <w:t>4. X</w:t>
            </w:r>
            <w:r w:rsidR="003F0C59" w:rsidRPr="00E7365D">
              <w:rPr>
                <w:rFonts w:ascii="Times New Roman" w:hAnsi="Times New Roman" w:cs="Times New Roman"/>
                <w:b/>
                <w:i/>
                <w:color w:val="000000" w:themeColor="text1"/>
                <w:sz w:val="26"/>
                <w:szCs w:val="26"/>
                <w:lang w:val="en-US"/>
              </w:rPr>
              <w:t xml:space="preserve">ây dựng </w:t>
            </w:r>
            <w:r w:rsidRPr="00E7365D">
              <w:rPr>
                <w:rFonts w:ascii="Times New Roman" w:hAnsi="Times New Roman" w:cs="Times New Roman"/>
                <w:b/>
                <w:i/>
                <w:color w:val="000000" w:themeColor="text1"/>
                <w:sz w:val="26"/>
                <w:szCs w:val="26"/>
                <w:lang w:val="en-US"/>
              </w:rPr>
              <w:t xml:space="preserve">quy chế chi tiêu nội bộ </w:t>
            </w:r>
            <w:r w:rsidR="003F0C59" w:rsidRPr="00E7365D">
              <w:rPr>
                <w:rFonts w:ascii="Times New Roman" w:hAnsi="Times New Roman" w:cs="Times New Roman"/>
                <w:b/>
                <w:i/>
                <w:color w:val="000000" w:themeColor="text1"/>
                <w:sz w:val="26"/>
                <w:szCs w:val="26"/>
                <w:lang w:val="en-US"/>
              </w:rPr>
              <w:t>quy chế làm việc</w:t>
            </w:r>
            <w:r w:rsidRPr="00E7365D">
              <w:rPr>
                <w:rFonts w:ascii="Times New Roman" w:hAnsi="Times New Roman" w:cs="Times New Roman"/>
                <w:b/>
                <w:i/>
                <w:color w:val="000000" w:themeColor="text1"/>
                <w:sz w:val="26"/>
                <w:szCs w:val="26"/>
                <w:lang w:val="en-US"/>
              </w:rPr>
              <w:t xml:space="preserve"> trình đơn vị quản lý nhà nghỉ dưỡng thẩm </w:t>
            </w:r>
            <w:r w:rsidRPr="00E7365D">
              <w:rPr>
                <w:rFonts w:ascii="Times New Roman" w:hAnsi="Times New Roman" w:cs="Times New Roman"/>
                <w:b/>
                <w:i/>
                <w:color w:val="000000" w:themeColor="text1"/>
                <w:sz w:val="26"/>
                <w:szCs w:val="26"/>
                <w:lang w:val="en-US"/>
              </w:rPr>
              <w:lastRenderedPageBreak/>
              <w:t>định, báo cáo cơ quan chủ quản phê duyệt trước khi ban hành.</w:t>
            </w:r>
          </w:p>
          <w:p w14:paraId="2B082F3F" w14:textId="77777777" w:rsidR="003F0C59" w:rsidRPr="00E7365D" w:rsidRDefault="008D1653" w:rsidP="008D165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b/>
                <w:i/>
                <w:color w:val="000000" w:themeColor="text1"/>
                <w:sz w:val="26"/>
                <w:szCs w:val="26"/>
                <w:lang w:val="en-US"/>
              </w:rPr>
              <w:t xml:space="preserve">5. Xây dựng </w:t>
            </w:r>
            <w:r w:rsidR="003F0C59" w:rsidRPr="00E7365D">
              <w:rPr>
                <w:rFonts w:ascii="Times New Roman" w:hAnsi="Times New Roman" w:cs="Times New Roman"/>
                <w:b/>
                <w:i/>
                <w:color w:val="000000" w:themeColor="text1"/>
                <w:sz w:val="26"/>
                <w:szCs w:val="26"/>
                <w:lang w:val="en-US"/>
              </w:rPr>
              <w:t>nội quy sử dụng nhà nghỉ dưỡng trình đơn vị quản lý nhà nghỉ dưỡng phê duyệt trước khi ban hành</w:t>
            </w:r>
            <w:r w:rsidR="003F0C59" w:rsidRPr="00E7365D">
              <w:rPr>
                <w:rFonts w:ascii="Times New Roman" w:hAnsi="Times New Roman" w:cs="Times New Roman"/>
                <w:color w:val="000000" w:themeColor="text1"/>
                <w:sz w:val="26"/>
                <w:szCs w:val="26"/>
                <w:lang w:val="en-US"/>
              </w:rPr>
              <w:t>”</w:t>
            </w:r>
          </w:p>
          <w:p w14:paraId="74095DA6" w14:textId="7BDA3764" w:rsidR="008D1653" w:rsidRPr="00E7365D" w:rsidRDefault="008D1653" w:rsidP="008D165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Tách khoản 4 </w:t>
            </w:r>
            <w:r w:rsidR="00E7365D">
              <w:rPr>
                <w:rFonts w:ascii="Times New Roman" w:hAnsi="Times New Roman" w:cs="Times New Roman"/>
                <w:color w:val="000000" w:themeColor="text1"/>
                <w:sz w:val="26"/>
                <w:szCs w:val="26"/>
                <w:lang w:val="en-US"/>
              </w:rPr>
              <w:t xml:space="preserve">Điều 11 </w:t>
            </w:r>
            <w:r w:rsidRPr="00E7365D">
              <w:rPr>
                <w:rFonts w:ascii="Times New Roman" w:hAnsi="Times New Roman" w:cs="Times New Roman"/>
                <w:color w:val="000000" w:themeColor="text1"/>
                <w:sz w:val="26"/>
                <w:szCs w:val="26"/>
                <w:lang w:val="en-US"/>
              </w:rPr>
              <w:t>thành 02 khoản:</w:t>
            </w:r>
          </w:p>
          <w:p w14:paraId="265A9A60" w14:textId="77777777" w:rsidR="008D1653" w:rsidRPr="00E7365D" w:rsidRDefault="008D1653" w:rsidP="008D1653">
            <w:pPr>
              <w:tabs>
                <w:tab w:val="left" w:pos="567"/>
              </w:tabs>
              <w:spacing w:before="120" w:after="120"/>
              <w:contextualSpacing/>
              <w:jc w:val="both"/>
              <w:rPr>
                <w:rFonts w:ascii="Times New Roman" w:hAnsi="Times New Roman" w:cs="Times New Roman"/>
                <w:b/>
                <w:i/>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w:t>
            </w:r>
            <w:r w:rsidRPr="00E7365D">
              <w:rPr>
                <w:rFonts w:ascii="Times New Roman" w:hAnsi="Times New Roman" w:cs="Times New Roman"/>
                <w:b/>
                <w:i/>
                <w:color w:val="000000" w:themeColor="text1"/>
                <w:sz w:val="26"/>
                <w:szCs w:val="26"/>
                <w:lang w:val="en-US"/>
              </w:rPr>
              <w:t>4. Thẩm định, báo cáo cơ quan chủ quản phê duyệt, ban hành phương án bố trí quỹ phòng nghỉ.</w:t>
            </w:r>
          </w:p>
          <w:p w14:paraId="7CE10C18" w14:textId="77777777" w:rsidR="008D1653" w:rsidRPr="00E7365D" w:rsidRDefault="008D1653" w:rsidP="008D165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b/>
                <w:i/>
                <w:color w:val="000000" w:themeColor="text1"/>
                <w:sz w:val="26"/>
                <w:szCs w:val="26"/>
                <w:lang w:val="en-US"/>
              </w:rPr>
              <w:t>5. Thẩm định, báo cáo cơ quan chủ quản phê duyệt Quy chế chi tiêu nội bộ trước khi Nhà nghỉ dưỡng ban hành theo thẩm quyền</w:t>
            </w:r>
            <w:r w:rsidRPr="00E7365D">
              <w:rPr>
                <w:rFonts w:ascii="Times New Roman" w:hAnsi="Times New Roman" w:cs="Times New Roman"/>
                <w:color w:val="000000" w:themeColor="text1"/>
                <w:sz w:val="26"/>
                <w:szCs w:val="26"/>
                <w:lang w:val="en-US"/>
              </w:rPr>
              <w:t>”</w:t>
            </w:r>
          </w:p>
          <w:p w14:paraId="6099EFE6" w14:textId="77777777" w:rsidR="008D1653" w:rsidRPr="00E7365D" w:rsidRDefault="008D1653" w:rsidP="008D1653">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Tách khoản 5 Điều 10 thành 02 khoản:</w:t>
            </w:r>
          </w:p>
          <w:p w14:paraId="0C953C13" w14:textId="77777777" w:rsidR="008D1653" w:rsidRPr="00E7365D" w:rsidRDefault="008D1653" w:rsidP="00362FCE">
            <w:pPr>
              <w:tabs>
                <w:tab w:val="left" w:pos="567"/>
              </w:tabs>
              <w:spacing w:before="120" w:after="120"/>
              <w:contextualSpacing/>
              <w:jc w:val="both"/>
              <w:rPr>
                <w:rFonts w:ascii="Times New Roman" w:hAnsi="Times New Roman" w:cs="Times New Roman"/>
                <w:b/>
                <w:i/>
                <w:color w:val="000000" w:themeColor="text1"/>
                <w:sz w:val="26"/>
                <w:szCs w:val="26"/>
                <w:lang w:val="en-US"/>
              </w:rPr>
            </w:pPr>
            <w:r w:rsidRPr="00E7365D">
              <w:rPr>
                <w:rFonts w:ascii="Times New Roman" w:hAnsi="Times New Roman" w:cs="Times New Roman"/>
                <w:color w:val="000000" w:themeColor="text1"/>
                <w:sz w:val="26"/>
                <w:szCs w:val="26"/>
                <w:lang w:val="en-US"/>
              </w:rPr>
              <w:t>“</w:t>
            </w:r>
            <w:r w:rsidRPr="00E7365D">
              <w:rPr>
                <w:rFonts w:ascii="Times New Roman" w:hAnsi="Times New Roman" w:cs="Times New Roman"/>
                <w:b/>
                <w:i/>
                <w:color w:val="000000" w:themeColor="text1"/>
                <w:sz w:val="26"/>
                <w:szCs w:val="26"/>
                <w:lang w:val="en-US"/>
              </w:rPr>
              <w:t xml:space="preserve">5. Phê duyệt, ban hành </w:t>
            </w:r>
            <w:r w:rsidR="00362FCE" w:rsidRPr="00E7365D">
              <w:rPr>
                <w:rFonts w:ascii="Times New Roman" w:hAnsi="Times New Roman" w:cs="Times New Roman"/>
                <w:b/>
                <w:i/>
                <w:color w:val="000000" w:themeColor="text1"/>
                <w:sz w:val="26"/>
                <w:szCs w:val="26"/>
                <w:lang w:val="en-US"/>
              </w:rPr>
              <w:t>Quy chế quản lý, sử dụng nhà nghỉ dưỡng; phương án bố trí quỹ phòng nghỉ.</w:t>
            </w:r>
          </w:p>
          <w:p w14:paraId="542E5F7F" w14:textId="77777777" w:rsidR="00362FCE" w:rsidRPr="00E7365D" w:rsidRDefault="00362FCE" w:rsidP="00362FC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b/>
                <w:i/>
                <w:color w:val="000000" w:themeColor="text1"/>
                <w:sz w:val="26"/>
                <w:szCs w:val="26"/>
                <w:lang w:val="en-US"/>
              </w:rPr>
              <w:t>6. Phê duyệt Quy chế chi tiêu nội bộ của nhà nghỉ dưỡng để nhà nghỉ dưỡng ban hành theo thẩm quyền.</w:t>
            </w:r>
            <w:r w:rsidRPr="00E7365D">
              <w:rPr>
                <w:rFonts w:ascii="Times New Roman" w:hAnsi="Times New Roman" w:cs="Times New Roman"/>
                <w:color w:val="000000" w:themeColor="text1"/>
                <w:sz w:val="26"/>
                <w:szCs w:val="26"/>
                <w:lang w:val="en-US"/>
              </w:rPr>
              <w:t>”</w:t>
            </w:r>
          </w:p>
        </w:tc>
      </w:tr>
      <w:tr w:rsidR="00B87B81" w:rsidRPr="00E7365D" w14:paraId="4833B974" w14:textId="77777777" w:rsidTr="004007F3">
        <w:trPr>
          <w:trHeight w:val="835"/>
          <w:jc w:val="center"/>
        </w:trPr>
        <w:tc>
          <w:tcPr>
            <w:tcW w:w="902" w:type="dxa"/>
            <w:vMerge/>
          </w:tcPr>
          <w:p w14:paraId="66F7D9A5"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4D6580C2"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4A0968F2"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8</w:t>
            </w:r>
          </w:p>
        </w:tc>
        <w:tc>
          <w:tcPr>
            <w:tcW w:w="1484" w:type="dxa"/>
          </w:tcPr>
          <w:p w14:paraId="660BD6EA"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Công an tỉnh Tuyên Quang</w:t>
            </w:r>
          </w:p>
        </w:tc>
        <w:tc>
          <w:tcPr>
            <w:tcW w:w="4611" w:type="dxa"/>
          </w:tcPr>
          <w:p w14:paraId="6F40C864" w14:textId="37B23C78" w:rsidR="0066599B" w:rsidRPr="00E7365D" w:rsidRDefault="0066599B" w:rsidP="002F5C5B">
            <w:pPr>
              <w:ind w:firstLine="105"/>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Đề nghị cơ quan chủ trì soạn thảo xem xét, điều chỉnh bổ sung để vi</w:t>
            </w:r>
            <w:r w:rsidR="007F4D34" w:rsidRPr="00E7365D">
              <w:rPr>
                <w:rFonts w:ascii="Times New Roman" w:eastAsia="Calibri" w:hAnsi="Times New Roman" w:cs="Times New Roman"/>
                <w:noProof/>
                <w:color w:val="000000" w:themeColor="text1"/>
                <w:sz w:val="26"/>
                <w:szCs w:val="26"/>
                <w:lang w:val="en-US"/>
              </w:rPr>
              <w:t>ế</w:t>
            </w:r>
            <w:r w:rsidRPr="00E7365D">
              <w:rPr>
                <w:rFonts w:ascii="Times New Roman" w:eastAsia="Calibri" w:hAnsi="Times New Roman" w:cs="Times New Roman"/>
                <w:noProof/>
                <w:color w:val="000000" w:themeColor="text1"/>
                <w:sz w:val="26"/>
                <w:szCs w:val="26"/>
                <w:lang w:val="en-US"/>
              </w:rPr>
              <w:t>t thành: "</w:t>
            </w:r>
            <w:r w:rsidRPr="00E7365D">
              <w:rPr>
                <w:rFonts w:ascii="Times New Roman" w:eastAsia="Calibri" w:hAnsi="Times New Roman" w:cs="Times New Roman"/>
                <w:i/>
                <w:noProof/>
                <w:color w:val="000000" w:themeColor="text1"/>
                <w:sz w:val="26"/>
                <w:szCs w:val="26"/>
                <w:lang w:val="en-US"/>
              </w:rPr>
              <w:t>8. Báo cáo, đề xuất cấp có thẩm quyền nhu cầu và thực hiện nâng cấp, cải tạo, sửa chữa cơ sở vật chất, hạ tầng kỹ thuật; mua sắm, trang cấp trang thiết bị tài sản, công cụ, dụng cụ của nhà nghỉ dưỡng theo phân cấp;</w:t>
            </w:r>
            <w:r w:rsidRPr="00E7365D">
              <w:rPr>
                <w:rFonts w:ascii="Times New Roman" w:eastAsia="Calibri" w:hAnsi="Times New Roman" w:cs="Times New Roman"/>
                <w:b/>
                <w:i/>
                <w:noProof/>
                <w:color w:val="000000" w:themeColor="text1"/>
                <w:sz w:val="26"/>
                <w:szCs w:val="26"/>
                <w:lang w:val="en-US"/>
              </w:rPr>
              <w:t xml:space="preserve"> t</w:t>
            </w:r>
            <w:r w:rsidR="007F4D34" w:rsidRPr="00E7365D">
              <w:rPr>
                <w:rFonts w:ascii="Times New Roman" w:eastAsia="Calibri" w:hAnsi="Times New Roman" w:cs="Times New Roman"/>
                <w:b/>
                <w:i/>
                <w:noProof/>
                <w:color w:val="000000" w:themeColor="text1"/>
                <w:sz w:val="26"/>
                <w:szCs w:val="26"/>
                <w:lang w:val="en-US"/>
              </w:rPr>
              <w:t>ổ</w:t>
            </w:r>
            <w:r w:rsidRPr="00E7365D">
              <w:rPr>
                <w:rFonts w:ascii="Times New Roman" w:eastAsia="Calibri" w:hAnsi="Times New Roman" w:cs="Times New Roman"/>
                <w:b/>
                <w:i/>
                <w:noProof/>
                <w:color w:val="000000" w:themeColor="text1"/>
                <w:sz w:val="26"/>
                <w:szCs w:val="26"/>
                <w:lang w:val="en-US"/>
              </w:rPr>
              <w:t xml:space="preserve"> chức tự đánh giá, xây dựng hồ sơ đề nghị xếp hạng nhà nghỉ dưỡng báo cáo đơn vị quán lý nhà nghỉ dưỡng theo hướng dẫn, quy định</w:t>
            </w:r>
            <w:r w:rsidRPr="00E7365D">
              <w:rPr>
                <w:rFonts w:ascii="Times New Roman" w:eastAsia="Calibri" w:hAnsi="Times New Roman" w:cs="Times New Roman"/>
                <w:noProof/>
                <w:color w:val="000000" w:themeColor="text1"/>
                <w:sz w:val="26"/>
                <w:szCs w:val="26"/>
                <w:lang w:val="en-US"/>
              </w:rPr>
              <w:t>".</w:t>
            </w:r>
          </w:p>
          <w:p w14:paraId="2354880F" w14:textId="77777777" w:rsidR="0066599B" w:rsidRPr="00E7365D" w:rsidRDefault="0066599B" w:rsidP="002F5C5B">
            <w:pPr>
              <w:ind w:firstLine="105"/>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 xml:space="preserve">Lý do: Căn cứ điểm b, mục 1, Điều 8, Quy định đánh giá xếp hạng nhà khách, nhà nghỉ dưỡng trong Công an nhân dân, được ban hành theo Quyết định số </w:t>
            </w:r>
            <w:r w:rsidRPr="00E7365D">
              <w:rPr>
                <w:rFonts w:ascii="Times New Roman" w:eastAsia="Calibri" w:hAnsi="Times New Roman" w:cs="Times New Roman"/>
                <w:noProof/>
                <w:color w:val="000000" w:themeColor="text1"/>
                <w:sz w:val="26"/>
                <w:szCs w:val="26"/>
                <w:lang w:val="en-US"/>
              </w:rPr>
              <w:lastRenderedPageBreak/>
              <w:t>8557/QĐ-BCA-H07 ngày 20/11/2024 của Bộ trưởng Bộ Công an về ban hành Quy định về đánh giá, xếp hạng nhà khách, nhà nghỉ dưỡng trong Công an nhân dân.</w:t>
            </w:r>
          </w:p>
          <w:p w14:paraId="7CF4784B"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5577" w:type="dxa"/>
          </w:tcPr>
          <w:p w14:paraId="49B7D513" w14:textId="77777777" w:rsidR="0066599B" w:rsidRPr="00E7365D" w:rsidRDefault="0066599B"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Không tiếp thu</w:t>
            </w:r>
          </w:p>
          <w:p w14:paraId="2C760F3F" w14:textId="77777777" w:rsidR="0066599B" w:rsidRPr="00E7365D" w:rsidRDefault="0066599B" w:rsidP="00383A05">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Tương tự nội dung giải trình tại khoản 3 Điều 10 của Công an tỉnh Tuyên Quang.</w:t>
            </w:r>
          </w:p>
        </w:tc>
      </w:tr>
      <w:tr w:rsidR="00B87B81" w:rsidRPr="00E7365D" w14:paraId="7BEB45D0" w14:textId="77777777" w:rsidTr="004007F3">
        <w:trPr>
          <w:trHeight w:val="835"/>
          <w:jc w:val="center"/>
        </w:trPr>
        <w:tc>
          <w:tcPr>
            <w:tcW w:w="902" w:type="dxa"/>
          </w:tcPr>
          <w:p w14:paraId="035E819E"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5B9F4225"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13</w:t>
            </w:r>
          </w:p>
        </w:tc>
        <w:tc>
          <w:tcPr>
            <w:tcW w:w="1134" w:type="dxa"/>
          </w:tcPr>
          <w:p w14:paraId="07B964AE"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6E581584"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C06</w:t>
            </w:r>
          </w:p>
        </w:tc>
        <w:tc>
          <w:tcPr>
            <w:tcW w:w="4611" w:type="dxa"/>
          </w:tcPr>
          <w:p w14:paraId="443E4C88"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cơ quan soạn thảo cần quy định cụ thể, chi tiết về quyền và trách nhiệm vủa người sử dụng phòng và các tiện ích tại nhà nghỉ dưỡng.</w:t>
            </w:r>
          </w:p>
        </w:tc>
        <w:tc>
          <w:tcPr>
            <w:tcW w:w="5577" w:type="dxa"/>
          </w:tcPr>
          <w:p w14:paraId="250AE6AF" w14:textId="77777777" w:rsidR="002D3C6E" w:rsidRPr="00E7365D" w:rsidRDefault="002D3C6E" w:rsidP="00F3225E">
            <w:pPr>
              <w:tabs>
                <w:tab w:val="left" w:pos="851"/>
              </w:tabs>
              <w:jc w:val="both"/>
              <w:rPr>
                <w:rFonts w:ascii="Times New Roman" w:eastAsia="Calibri" w:hAnsi="Times New Roman" w:cs="Times New Roman"/>
                <w:b/>
                <w:color w:val="000000" w:themeColor="text1"/>
                <w:sz w:val="26"/>
                <w:szCs w:val="26"/>
                <w:lang w:val="en-US"/>
              </w:rPr>
            </w:pPr>
            <w:r w:rsidRPr="00E7365D">
              <w:rPr>
                <w:rFonts w:ascii="Times New Roman" w:eastAsia="Calibri" w:hAnsi="Times New Roman" w:cs="Times New Roman"/>
                <w:color w:val="000000" w:themeColor="text1"/>
                <w:sz w:val="26"/>
                <w:szCs w:val="26"/>
                <w:lang w:val="en-US"/>
              </w:rPr>
              <w:t xml:space="preserve">Nội dung quyền và trách nhiệm </w:t>
            </w:r>
            <w:r w:rsidRPr="00E7365D">
              <w:rPr>
                <w:rFonts w:ascii="Times New Roman" w:eastAsia="Calibri" w:hAnsi="Times New Roman" w:cs="Times New Roman"/>
                <w:color w:val="000000" w:themeColor="text1"/>
                <w:sz w:val="26"/>
                <w:szCs w:val="26"/>
              </w:rPr>
              <w:t xml:space="preserve">của người được bố trí nghỉ tại nhà nghỉ dưỡng </w:t>
            </w:r>
            <w:r w:rsidRPr="00E7365D">
              <w:rPr>
                <w:rFonts w:ascii="Times New Roman" w:eastAsia="Calibri" w:hAnsi="Times New Roman" w:cs="Times New Roman"/>
                <w:color w:val="000000" w:themeColor="text1"/>
                <w:sz w:val="26"/>
                <w:szCs w:val="26"/>
                <w:lang w:val="en-US"/>
              </w:rPr>
              <w:t>đã được quy định tại Khoản 1, Khoản 2; trong đó</w:t>
            </w:r>
            <w:r w:rsidRPr="00E7365D">
              <w:rPr>
                <w:rFonts w:ascii="Times New Roman" w:eastAsia="Calibri" w:hAnsi="Times New Roman" w:cs="Times New Roman"/>
                <w:color w:val="000000" w:themeColor="text1"/>
                <w:sz w:val="26"/>
                <w:szCs w:val="26"/>
              </w:rPr>
              <w:t xml:space="preserve"> </w:t>
            </w:r>
            <w:r w:rsidRPr="00E7365D">
              <w:rPr>
                <w:rFonts w:ascii="Times New Roman" w:eastAsia="Calibri" w:hAnsi="Times New Roman" w:cs="Times New Roman"/>
                <w:color w:val="000000" w:themeColor="text1"/>
                <w:sz w:val="26"/>
                <w:szCs w:val="26"/>
                <w:lang w:val="en-US"/>
              </w:rPr>
              <w:t>phải tuân thủ Nội quy sử dụng nhà nghỉ dưỡng.</w:t>
            </w:r>
          </w:p>
          <w:p w14:paraId="2E4082EB" w14:textId="77777777" w:rsidR="0066599B" w:rsidRPr="00E7365D" w:rsidRDefault="002D3C6E" w:rsidP="00F3225E">
            <w:pPr>
              <w:tabs>
                <w:tab w:val="left" w:pos="567"/>
              </w:tabs>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color w:val="000000" w:themeColor="text1"/>
                <w:sz w:val="26"/>
                <w:szCs w:val="26"/>
                <w:lang w:val="en-US"/>
              </w:rPr>
              <w:t>Nội dung này sẽ do Nhà nghỉ dưỡng xây dựng, ban hành chi tiết, phù hợp với thực trạng hoạt động của từng đơn vị.</w:t>
            </w:r>
          </w:p>
        </w:tc>
      </w:tr>
      <w:tr w:rsidR="00B87B81" w:rsidRPr="00E7365D" w14:paraId="3970681C" w14:textId="77777777" w:rsidTr="004007F3">
        <w:trPr>
          <w:trHeight w:val="551"/>
          <w:jc w:val="center"/>
        </w:trPr>
        <w:tc>
          <w:tcPr>
            <w:tcW w:w="902" w:type="dxa"/>
            <w:vMerge w:val="restart"/>
          </w:tcPr>
          <w:p w14:paraId="0BE2319B"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7F95B04A"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14</w:t>
            </w:r>
          </w:p>
        </w:tc>
        <w:tc>
          <w:tcPr>
            <w:tcW w:w="1134" w:type="dxa"/>
            <w:vMerge w:val="restart"/>
          </w:tcPr>
          <w:p w14:paraId="2C9914CC"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1</w:t>
            </w:r>
          </w:p>
        </w:tc>
        <w:tc>
          <w:tcPr>
            <w:tcW w:w="1484" w:type="dxa"/>
          </w:tcPr>
          <w:p w14:paraId="07BFB127"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C01</w:t>
            </w:r>
          </w:p>
        </w:tc>
        <w:tc>
          <w:tcPr>
            <w:tcW w:w="4611" w:type="dxa"/>
          </w:tcPr>
          <w:p w14:paraId="5FFBCCE1" w14:textId="77777777" w:rsidR="0066599B" w:rsidRPr="00E7365D" w:rsidRDefault="0066599B"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Tại khoản 1 “Định kỳ… theo yêu cầu, “</w:t>
            </w:r>
            <w:r w:rsidRPr="00E7365D">
              <w:rPr>
                <w:rFonts w:ascii="Times New Roman" w:hAnsi="Times New Roman" w:cs="Times New Roman"/>
                <w:strike/>
                <w:color w:val="000000" w:themeColor="text1"/>
                <w:sz w:val="26"/>
                <w:szCs w:val="26"/>
                <w:lang w:val="en-US"/>
              </w:rPr>
              <w:t>Cơ quan Bộ Công an</w:t>
            </w:r>
            <w:r w:rsidRPr="00E7365D">
              <w:rPr>
                <w:rFonts w:ascii="Times New Roman" w:hAnsi="Times New Roman" w:cs="Times New Roman"/>
                <w:color w:val="000000" w:themeColor="text1"/>
                <w:sz w:val="26"/>
                <w:szCs w:val="26"/>
                <w:lang w:val="en-US"/>
              </w:rPr>
              <w:t>, Công an tỉnh, thành phố…” đề nghị viết lại thành “</w:t>
            </w:r>
            <w:r w:rsidRPr="00E7365D">
              <w:rPr>
                <w:rFonts w:ascii="Times New Roman" w:hAnsi="Times New Roman" w:cs="Times New Roman"/>
                <w:b/>
                <w:i/>
                <w:color w:val="000000" w:themeColor="text1"/>
                <w:sz w:val="26"/>
                <w:szCs w:val="26"/>
                <w:lang w:val="en-US"/>
              </w:rPr>
              <w:t>Định kỳ… đột xuất hoặc theo yêu cầu, các nhà nghỉ dưỡng, nhà khách Công an các tỉnh, thành phố trực thuộc</w:t>
            </w:r>
            <w:r w:rsidRPr="00E7365D">
              <w:rPr>
                <w:rFonts w:ascii="Times New Roman" w:hAnsi="Times New Roman" w:cs="Times New Roman"/>
                <w:i/>
                <w:color w:val="000000" w:themeColor="text1"/>
                <w:sz w:val="26"/>
                <w:szCs w:val="26"/>
                <w:lang w:val="en-US"/>
              </w:rPr>
              <w:t>…”</w:t>
            </w:r>
          </w:p>
        </w:tc>
        <w:tc>
          <w:tcPr>
            <w:tcW w:w="5577" w:type="dxa"/>
          </w:tcPr>
          <w:p w14:paraId="2C2201B9" w14:textId="77777777" w:rsidR="00F3225E" w:rsidRPr="00E7365D" w:rsidRDefault="00F3225E" w:rsidP="00F3225E">
            <w:pPr>
              <w:tabs>
                <w:tab w:val="left" w:pos="567"/>
              </w:tabs>
              <w:contextualSpacing/>
              <w:jc w:val="both"/>
              <w:rPr>
                <w:rFonts w:ascii="Times New Roman" w:hAnsi="Times New Roman" w:cs="Times New Roman"/>
                <w:sz w:val="26"/>
                <w:szCs w:val="26"/>
                <w:lang w:val="en-US"/>
              </w:rPr>
            </w:pPr>
            <w:r w:rsidRPr="00E7365D">
              <w:rPr>
                <w:rFonts w:ascii="Times New Roman" w:hAnsi="Times New Roman" w:cs="Times New Roman"/>
                <w:sz w:val="26"/>
                <w:szCs w:val="26"/>
                <w:lang w:val="en-US"/>
              </w:rPr>
              <w:t>Không tiếp thu</w:t>
            </w:r>
          </w:p>
          <w:p w14:paraId="67909906" w14:textId="77777777" w:rsidR="0066599B" w:rsidRPr="00E7365D" w:rsidRDefault="00F3225E" w:rsidP="00F3225E">
            <w:pPr>
              <w:tabs>
                <w:tab w:val="left" w:pos="567"/>
              </w:tabs>
              <w:spacing w:before="120" w:after="120"/>
              <w:contextualSpacing/>
              <w:jc w:val="both"/>
              <w:rPr>
                <w:rFonts w:ascii="Times New Roman" w:hAnsi="Times New Roman" w:cs="Times New Roman"/>
                <w:sz w:val="26"/>
                <w:szCs w:val="26"/>
                <w:lang w:val="en-US"/>
              </w:rPr>
            </w:pPr>
            <w:r w:rsidRPr="00E7365D">
              <w:rPr>
                <w:rFonts w:ascii="Times New Roman" w:hAnsi="Times New Roman" w:cs="Times New Roman"/>
                <w:sz w:val="26"/>
                <w:szCs w:val="26"/>
                <w:u w:val="single"/>
                <w:lang w:val="en-US"/>
              </w:rPr>
              <w:t>Giải trình:</w:t>
            </w:r>
            <w:r w:rsidRPr="00E7365D">
              <w:rPr>
                <w:rFonts w:ascii="Times New Roman" w:hAnsi="Times New Roman" w:cs="Times New Roman"/>
                <w:sz w:val="26"/>
                <w:szCs w:val="26"/>
                <w:lang w:val="en-US"/>
              </w:rPr>
              <w:t xml:space="preserve"> Nhà nghỉ dưỡng là đơn vị cấp Đội, được cấp có thẩm quyền giao nhiệm vụ tổ chức đón tiếp, phục vụ CBCS đi nghỉ dưỡng, không  đủ thẩm quyền báo cáo Bộ Công an (qua Cục Hậu cần) </w:t>
            </w:r>
            <w:r w:rsidRPr="00E7365D">
              <w:rPr>
                <w:rFonts w:ascii="Times New Roman" w:hAnsi="Times New Roman" w:cs="Times New Roman"/>
                <w:sz w:val="26"/>
                <w:szCs w:val="26"/>
              </w:rPr>
              <w:t>về tình hình quản lý, sử dụng nhà nghỉ dưỡng</w:t>
            </w:r>
            <w:r w:rsidRPr="00E7365D">
              <w:rPr>
                <w:rFonts w:ascii="Times New Roman" w:hAnsi="Times New Roman" w:cs="Times New Roman"/>
                <w:sz w:val="26"/>
                <w:szCs w:val="26"/>
                <w:lang w:val="en-US"/>
              </w:rPr>
              <w:t>.</w:t>
            </w:r>
          </w:p>
          <w:p w14:paraId="6B0BA972" w14:textId="1F6FC1B3" w:rsidR="00F3225E" w:rsidRPr="00E7365D" w:rsidRDefault="00B3547B" w:rsidP="00F3225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w:t>
            </w:r>
            <w:r w:rsidR="00F3225E" w:rsidRPr="00E7365D">
              <w:rPr>
                <w:rFonts w:ascii="Times New Roman" w:hAnsi="Times New Roman" w:cs="Times New Roman"/>
                <w:color w:val="000000" w:themeColor="text1"/>
                <w:sz w:val="26"/>
                <w:szCs w:val="26"/>
                <w:lang w:val="en-US"/>
              </w:rPr>
              <w:t>Nội dung báo cáo về nhà khách đã được quy định tại Thông tư quản lý, sử dụng nhà khách trong Công an nhân dân.</w:t>
            </w:r>
          </w:p>
        </w:tc>
      </w:tr>
      <w:tr w:rsidR="00B87B81" w:rsidRPr="00E7365D" w14:paraId="368979BB" w14:textId="77777777" w:rsidTr="004007F3">
        <w:trPr>
          <w:trHeight w:val="551"/>
          <w:jc w:val="center"/>
        </w:trPr>
        <w:tc>
          <w:tcPr>
            <w:tcW w:w="902" w:type="dxa"/>
            <w:vMerge/>
          </w:tcPr>
          <w:p w14:paraId="2856D104"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259D4DF0"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vMerge/>
          </w:tcPr>
          <w:p w14:paraId="1EC3AE9B"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540E2F8C"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X01</w:t>
            </w:r>
          </w:p>
        </w:tc>
        <w:tc>
          <w:tcPr>
            <w:tcW w:w="4611" w:type="dxa"/>
          </w:tcPr>
          <w:p w14:paraId="3F42F363" w14:textId="77777777" w:rsidR="0066599B" w:rsidRPr="000D6129" w:rsidRDefault="0066599B" w:rsidP="009C095C">
            <w:pPr>
              <w:tabs>
                <w:tab w:val="left" w:pos="567"/>
              </w:tabs>
              <w:spacing w:before="120" w:after="120"/>
              <w:contextualSpacing/>
              <w:jc w:val="both"/>
              <w:rPr>
                <w:rFonts w:ascii="Times New Roman" w:hAnsi="Times New Roman" w:cs="Times New Roman"/>
                <w:color w:val="000000" w:themeColor="text1"/>
                <w:spacing w:val="-6"/>
                <w:sz w:val="26"/>
                <w:szCs w:val="26"/>
                <w:lang w:val="en-US"/>
              </w:rPr>
            </w:pPr>
            <w:r w:rsidRPr="000D6129">
              <w:rPr>
                <w:rFonts w:ascii="Times New Roman" w:eastAsia="Calibri" w:hAnsi="Times New Roman" w:cs="Times New Roman"/>
                <w:noProof/>
                <w:color w:val="000000" w:themeColor="text1"/>
                <w:spacing w:val="-6"/>
                <w:sz w:val="26"/>
                <w:szCs w:val="26"/>
                <w:lang w:val="en-US"/>
              </w:rPr>
              <w:t>Đề nghị điều chỉnh lại thành: "</w:t>
            </w:r>
            <w:r w:rsidRPr="000D6129">
              <w:rPr>
                <w:rFonts w:ascii="Times New Roman" w:eastAsia="Calibri" w:hAnsi="Times New Roman" w:cs="Times New Roman"/>
                <w:i/>
                <w:noProof/>
                <w:color w:val="000000" w:themeColor="text1"/>
                <w:spacing w:val="-6"/>
                <w:sz w:val="26"/>
                <w:szCs w:val="26"/>
                <w:lang w:val="en-US"/>
              </w:rPr>
              <w:t>Định kỳ hẳng năm (trước ngày 30 tháng 11) hoặc  đột xuất theo yêu cầu, Công an các đơn vị, địa phương báo cáo về Bộ (qua Cục Hậu cần) về tình hình quản lý, sử dụng nhà nghỉ dưỡng.</w:t>
            </w:r>
          </w:p>
        </w:tc>
        <w:tc>
          <w:tcPr>
            <w:tcW w:w="5577" w:type="dxa"/>
          </w:tcPr>
          <w:p w14:paraId="067FFB87" w14:textId="77777777" w:rsidR="0066599B" w:rsidRPr="00E7365D" w:rsidRDefault="0066599B" w:rsidP="009C095C">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 và hiệu chỉnh như sau:</w:t>
            </w:r>
          </w:p>
          <w:p w14:paraId="76E1265B" w14:textId="11B94A3E" w:rsidR="0066599B" w:rsidRPr="00E7365D" w:rsidRDefault="0066599B" w:rsidP="009C095C">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 xml:space="preserve"> "</w:t>
            </w:r>
            <w:r w:rsidRPr="00E7365D">
              <w:rPr>
                <w:rFonts w:ascii="Times New Roman" w:eastAsia="Calibri" w:hAnsi="Times New Roman" w:cs="Times New Roman"/>
                <w:i/>
                <w:noProof/>
                <w:color w:val="000000" w:themeColor="text1"/>
                <w:sz w:val="26"/>
                <w:szCs w:val="26"/>
                <w:lang w:val="en-US"/>
              </w:rPr>
              <w:t>Định kỳ h</w:t>
            </w:r>
            <w:r w:rsidR="007F4D34" w:rsidRPr="00E7365D">
              <w:rPr>
                <w:rFonts w:ascii="Times New Roman" w:eastAsia="Calibri" w:hAnsi="Times New Roman" w:cs="Times New Roman"/>
                <w:i/>
                <w:noProof/>
                <w:color w:val="000000" w:themeColor="text1"/>
                <w:sz w:val="26"/>
                <w:szCs w:val="26"/>
                <w:lang w:val="en-US"/>
              </w:rPr>
              <w:t>ằ</w:t>
            </w:r>
            <w:r w:rsidRPr="00E7365D">
              <w:rPr>
                <w:rFonts w:ascii="Times New Roman" w:eastAsia="Calibri" w:hAnsi="Times New Roman" w:cs="Times New Roman"/>
                <w:i/>
                <w:noProof/>
                <w:color w:val="000000" w:themeColor="text1"/>
                <w:sz w:val="26"/>
                <w:szCs w:val="26"/>
                <w:lang w:val="en-US"/>
              </w:rPr>
              <w:t xml:space="preserve">ng năm (trước ngày 30 tháng 11) hoặc  đột xuất theo yêu cầu, </w:t>
            </w:r>
            <w:r w:rsidRPr="00E7365D">
              <w:rPr>
                <w:rFonts w:ascii="Times New Roman" w:eastAsia="Calibri" w:hAnsi="Times New Roman" w:cs="Times New Roman"/>
                <w:b/>
                <w:i/>
                <w:noProof/>
                <w:color w:val="000000" w:themeColor="text1"/>
                <w:sz w:val="26"/>
                <w:szCs w:val="26"/>
                <w:lang w:val="en-US"/>
              </w:rPr>
              <w:t xml:space="preserve">Công an các đơn vị, địa phương </w:t>
            </w:r>
            <w:r w:rsidRPr="00E7365D">
              <w:rPr>
                <w:rFonts w:ascii="Times New Roman" w:eastAsia="Calibri" w:hAnsi="Times New Roman" w:cs="Times New Roman"/>
                <w:i/>
                <w:noProof/>
                <w:color w:val="000000" w:themeColor="text1"/>
                <w:sz w:val="26"/>
                <w:szCs w:val="26"/>
                <w:lang w:val="en-US"/>
              </w:rPr>
              <w:t>báo cáo về Bộ (qua Cục Hậu cần) về tình hình quản lý, sử dụng nhà nghỉ dưỡng.</w:t>
            </w:r>
          </w:p>
        </w:tc>
      </w:tr>
      <w:tr w:rsidR="00B87B81" w:rsidRPr="00E7365D" w14:paraId="367562DE" w14:textId="77777777" w:rsidTr="004007F3">
        <w:trPr>
          <w:trHeight w:val="835"/>
          <w:jc w:val="center"/>
        </w:trPr>
        <w:tc>
          <w:tcPr>
            <w:tcW w:w="902" w:type="dxa"/>
            <w:vMerge/>
          </w:tcPr>
          <w:p w14:paraId="530FBA66" w14:textId="77777777" w:rsidR="002D3C6E" w:rsidRPr="00E7365D" w:rsidRDefault="002D3C6E"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1D6EAF20" w14:textId="77777777" w:rsidR="002D3C6E" w:rsidRPr="00E7365D" w:rsidRDefault="002D3C6E"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134" w:type="dxa"/>
          </w:tcPr>
          <w:p w14:paraId="3A4130D2" w14:textId="77777777" w:rsidR="002D3C6E" w:rsidRPr="00E7365D" w:rsidRDefault="002D3C6E"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71FACC17" w14:textId="77777777" w:rsidR="002D3C6E" w:rsidRPr="00E7365D" w:rsidRDefault="002D3C6E"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3D748C76" w14:textId="77777777" w:rsidR="002D3C6E" w:rsidRPr="00E7365D" w:rsidRDefault="002D3C6E"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Nghiên cứu điều chỉnh nội dung các đơn vị, địa phương là cơ quan chủ quản Nhà nghỉ dưỡng thực hiện chế độ thông tin báo cáo (các đơn vị không có nhà nghỉ dưỡng thì không phải báo cáo) và điều chỉnh chế độ thông tin báo cáo và Điều </w:t>
            </w:r>
            <w:r w:rsidRPr="00E7365D">
              <w:rPr>
                <w:rFonts w:ascii="Times New Roman" w:hAnsi="Times New Roman" w:cs="Times New Roman"/>
                <w:color w:val="000000" w:themeColor="text1"/>
                <w:sz w:val="26"/>
                <w:szCs w:val="26"/>
                <w:lang w:val="en-US"/>
              </w:rPr>
              <w:lastRenderedPageBreak/>
              <w:t>17, dự thảo Thông tư.</w:t>
            </w:r>
          </w:p>
          <w:p w14:paraId="3B3D5951" w14:textId="77777777" w:rsidR="002D3C6E" w:rsidRPr="00E7365D" w:rsidRDefault="002D3C6E" w:rsidP="00A00BFE">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5577" w:type="dxa"/>
          </w:tcPr>
          <w:p w14:paraId="3B985915" w14:textId="77777777" w:rsidR="002D3C6E" w:rsidRPr="00E7365D" w:rsidRDefault="002D3C6E" w:rsidP="003C2BD4">
            <w:pPr>
              <w:tabs>
                <w:tab w:val="left" w:pos="567"/>
              </w:tabs>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Không tiếp thu</w:t>
            </w:r>
          </w:p>
          <w:p w14:paraId="5E9E609B" w14:textId="77777777" w:rsidR="002D3C6E" w:rsidRPr="00E7365D" w:rsidRDefault="002D3C6E" w:rsidP="003C2BD4">
            <w:pPr>
              <w:tabs>
                <w:tab w:val="left" w:pos="567"/>
              </w:tabs>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 xml:space="preserve">Giải trình: </w:t>
            </w:r>
            <w:r w:rsidRPr="00E7365D">
              <w:rPr>
                <w:rFonts w:ascii="Times New Roman" w:hAnsi="Times New Roman" w:cs="Times New Roman"/>
                <w:color w:val="000000" w:themeColor="text1"/>
                <w:sz w:val="26"/>
                <w:szCs w:val="26"/>
                <w:lang w:val="en-US"/>
              </w:rPr>
              <w:t>Nội dung báo cáo về công tác quản lý, sử dụng nhà nghỉ dưỡng, sau khi Cục Hậu cần tổng hợp, báo cáo sẽ phục vụ công tác chỉ đạo của Bộ liên quan đến toàn lực lượng.</w:t>
            </w:r>
          </w:p>
          <w:p w14:paraId="7CECFC50" w14:textId="58BA6595" w:rsidR="002D3C6E" w:rsidRPr="00E7365D" w:rsidRDefault="002D3C6E" w:rsidP="003C2BD4">
            <w:pPr>
              <w:tabs>
                <w:tab w:val="left" w:pos="567"/>
              </w:tabs>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Công an các đơn vị địa phương là đối tượng áp </w:t>
            </w:r>
            <w:r w:rsidRPr="00E7365D">
              <w:rPr>
                <w:rFonts w:ascii="Times New Roman" w:hAnsi="Times New Roman" w:cs="Times New Roman"/>
                <w:color w:val="000000" w:themeColor="text1"/>
                <w:sz w:val="26"/>
                <w:szCs w:val="26"/>
                <w:lang w:val="en-US"/>
              </w:rPr>
              <w:lastRenderedPageBreak/>
              <w:t>dụng của Thông tư (ngoài các đơn vị được giao quản lý nhà nghỉ dưỡng thì Công an các đơn vị, địa phương có CBCS đi nghỉ dưỡng,…)</w:t>
            </w:r>
            <w:r w:rsidR="000D6129">
              <w:rPr>
                <w:rFonts w:ascii="Times New Roman" w:hAnsi="Times New Roman" w:cs="Times New Roman"/>
                <w:color w:val="000000" w:themeColor="text1"/>
                <w:sz w:val="26"/>
                <w:szCs w:val="26"/>
                <w:lang w:val="en-US"/>
              </w:rPr>
              <w:t>, cần thiết phải có báo cáo về các nội dung có liên quan đến công tác quản lý, sử dụng nhà nghỉ dưỡng.</w:t>
            </w:r>
          </w:p>
          <w:p w14:paraId="2A987962" w14:textId="77777777" w:rsidR="002D3C6E" w:rsidRPr="000D6129" w:rsidRDefault="002D3C6E" w:rsidP="003C2BD4">
            <w:pPr>
              <w:tabs>
                <w:tab w:val="left" w:pos="567"/>
              </w:tabs>
              <w:contextualSpacing/>
              <w:jc w:val="both"/>
              <w:rPr>
                <w:rFonts w:ascii="Times New Roman" w:hAnsi="Times New Roman" w:cs="Times New Roman"/>
                <w:color w:val="000000" w:themeColor="text1"/>
                <w:spacing w:val="-8"/>
                <w:sz w:val="26"/>
                <w:szCs w:val="26"/>
                <w:lang w:val="en-US"/>
              </w:rPr>
            </w:pPr>
            <w:r w:rsidRPr="000D6129">
              <w:rPr>
                <w:rFonts w:ascii="Times New Roman" w:hAnsi="Times New Roman" w:cs="Times New Roman"/>
                <w:color w:val="000000" w:themeColor="text1"/>
                <w:spacing w:val="-8"/>
                <w:sz w:val="26"/>
                <w:szCs w:val="26"/>
                <w:lang w:val="en-US"/>
              </w:rPr>
              <w:t>Do vậy, Tổ soạn thảo đề xuất giữ nguyên nội dung này.</w:t>
            </w:r>
          </w:p>
        </w:tc>
      </w:tr>
      <w:tr w:rsidR="00B87B81" w:rsidRPr="00E7365D" w14:paraId="60F005FB" w14:textId="77777777" w:rsidTr="004007F3">
        <w:trPr>
          <w:trHeight w:val="835"/>
          <w:jc w:val="center"/>
        </w:trPr>
        <w:tc>
          <w:tcPr>
            <w:tcW w:w="902" w:type="dxa"/>
            <w:vMerge/>
          </w:tcPr>
          <w:p w14:paraId="505EB650" w14:textId="77777777" w:rsidR="002D3C6E" w:rsidRPr="00E7365D" w:rsidRDefault="002D3C6E"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5C8508D5" w14:textId="77777777" w:rsidR="002D3C6E" w:rsidRPr="00E7365D" w:rsidRDefault="002D3C6E"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134" w:type="dxa"/>
          </w:tcPr>
          <w:p w14:paraId="76B0B130" w14:textId="77777777" w:rsidR="002D3C6E" w:rsidRPr="00E7365D" w:rsidRDefault="002D3C6E"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2</w:t>
            </w:r>
          </w:p>
        </w:tc>
        <w:tc>
          <w:tcPr>
            <w:tcW w:w="1484" w:type="dxa"/>
          </w:tcPr>
          <w:p w14:paraId="738A6829" w14:textId="77777777" w:rsidR="002D3C6E" w:rsidRPr="00E7365D" w:rsidRDefault="002D3C6E"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1FCAD220" w14:textId="77777777" w:rsidR="002D3C6E" w:rsidRPr="00E7365D" w:rsidRDefault="002D3C6E"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đưa khoản 2 Điều 14 vào mục 1 Điều 15</w:t>
            </w:r>
          </w:p>
        </w:tc>
        <w:tc>
          <w:tcPr>
            <w:tcW w:w="5577" w:type="dxa"/>
          </w:tcPr>
          <w:p w14:paraId="42EBD863" w14:textId="77777777" w:rsidR="002D3C6E" w:rsidRPr="00E7365D" w:rsidRDefault="002D3C6E" w:rsidP="003C2BD4">
            <w:pPr>
              <w:tabs>
                <w:tab w:val="left" w:pos="567"/>
              </w:tabs>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6CD921BB" w14:textId="77777777" w:rsidR="002D3C6E" w:rsidRPr="00E7365D" w:rsidRDefault="002D3C6E" w:rsidP="003C2BD4">
            <w:pPr>
              <w:tabs>
                <w:tab w:val="left" w:pos="567"/>
              </w:tabs>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Điều 14 quy định riêng về chế độ báo cáo của từng đơn vị, phân định rõ với nội dung trách nhiệm của Công an đơn vị, địa phương trong quản lý, sử dụng nhà nghỉ dưỡng.</w:t>
            </w:r>
          </w:p>
        </w:tc>
      </w:tr>
      <w:tr w:rsidR="00B87B81" w:rsidRPr="00E7365D" w14:paraId="24A70EAE" w14:textId="77777777" w:rsidTr="004007F3">
        <w:trPr>
          <w:trHeight w:val="2093"/>
          <w:jc w:val="center"/>
        </w:trPr>
        <w:tc>
          <w:tcPr>
            <w:tcW w:w="902" w:type="dxa"/>
            <w:vMerge/>
          </w:tcPr>
          <w:p w14:paraId="7322628B"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092B7213"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134" w:type="dxa"/>
          </w:tcPr>
          <w:p w14:paraId="62C3F4E1"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12963B80"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C10</w:t>
            </w:r>
          </w:p>
        </w:tc>
        <w:tc>
          <w:tcPr>
            <w:tcW w:w="4611" w:type="dxa"/>
          </w:tcPr>
          <w:p w14:paraId="28755639" w14:textId="77777777" w:rsidR="0066599B" w:rsidRPr="00E7365D" w:rsidRDefault="0066599B" w:rsidP="00A00BF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Bổ sung thêm nội dung “Định kỳ báo cáo tài chính, kết quả hoạt động, tình hình tự chủ hoạt động của nhà nghỉ dưỡng gửi cơ quan quản lý cấp trên và Cục Kế hoạch tài chính, Bộ Công an để làm cơ sở cấp dự toán (chi tiêu kinh phí) năm giữa năm trước và năm sau.</w:t>
            </w:r>
          </w:p>
        </w:tc>
        <w:tc>
          <w:tcPr>
            <w:tcW w:w="5577" w:type="dxa"/>
          </w:tcPr>
          <w:p w14:paraId="38798F71"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4CD124F9" w14:textId="77777777" w:rsidR="00582936"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w:t>
            </w:r>
          </w:p>
          <w:p w14:paraId="2A80A783" w14:textId="3859DE78" w:rsidR="00582936" w:rsidRPr="00E7365D" w:rsidRDefault="00582936" w:rsidP="00582936">
            <w:pPr>
              <w:tabs>
                <w:tab w:val="left" w:pos="567"/>
              </w:tabs>
              <w:spacing w:before="120" w:after="120"/>
              <w:contextualSpacing/>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Nội dung thực hiện việc báo cáo tài chính đã được quy định tại Khoản 2 Điều 8 dự thảo Thông tư. Đồng thời, việc thực hiện</w:t>
            </w:r>
            <w:r w:rsidR="0066599B" w:rsidRPr="00E7365D">
              <w:rPr>
                <w:rFonts w:ascii="Times New Roman" w:hAnsi="Times New Roman" w:cs="Times New Roman"/>
                <w:color w:val="000000" w:themeColor="text1"/>
                <w:sz w:val="26"/>
                <w:szCs w:val="26"/>
                <w:lang w:val="en-US"/>
              </w:rPr>
              <w:t xml:space="preserve"> báo cáo tài chính được thực hiện theo các văn bản quy phạm về lĩnh vực tài chính</w:t>
            </w:r>
            <w:r>
              <w:rPr>
                <w:rFonts w:ascii="Times New Roman" w:hAnsi="Times New Roman" w:cs="Times New Roman"/>
                <w:color w:val="000000" w:themeColor="text1"/>
                <w:sz w:val="26"/>
                <w:szCs w:val="26"/>
                <w:lang w:val="en-US"/>
              </w:rPr>
              <w:t xml:space="preserve"> và hướng dẫn của cơ quan tài chính cấp trên</w:t>
            </w:r>
            <w:r w:rsidR="0066599B" w:rsidRPr="00E7365D">
              <w:rPr>
                <w:rFonts w:ascii="Times New Roman" w:hAnsi="Times New Roman" w:cs="Times New Roman"/>
                <w:color w:val="000000" w:themeColor="text1"/>
                <w:sz w:val="26"/>
                <w:szCs w:val="26"/>
                <w:lang w:val="en-US"/>
              </w:rPr>
              <w:t>.</w:t>
            </w:r>
          </w:p>
        </w:tc>
      </w:tr>
      <w:tr w:rsidR="00B87B81" w:rsidRPr="00E7365D" w14:paraId="75157B73" w14:textId="77777777" w:rsidTr="000D6129">
        <w:trPr>
          <w:trHeight w:val="132"/>
          <w:jc w:val="center"/>
        </w:trPr>
        <w:tc>
          <w:tcPr>
            <w:tcW w:w="902" w:type="dxa"/>
            <w:vMerge w:val="restart"/>
          </w:tcPr>
          <w:p w14:paraId="37EAE4A1"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4951CFE7"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15</w:t>
            </w:r>
          </w:p>
        </w:tc>
        <w:tc>
          <w:tcPr>
            <w:tcW w:w="1134" w:type="dxa"/>
          </w:tcPr>
          <w:p w14:paraId="62A19B78"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6CD64087"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7276777F"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Đề nghị điều chỉnh tinh gọn và đưa nội dung Điều 15 vào phần III (Tổ chức thực hiện) đảm bảo tính bao quát và phù hợp với chức năng, nhiệm vụ của đơn vị. </w:t>
            </w:r>
          </w:p>
        </w:tc>
        <w:tc>
          <w:tcPr>
            <w:tcW w:w="5577" w:type="dxa"/>
          </w:tcPr>
          <w:p w14:paraId="45D3381A"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Không tiếp thu</w:t>
            </w:r>
          </w:p>
          <w:p w14:paraId="531C05C0" w14:textId="77777777" w:rsidR="0066599B" w:rsidRPr="00E7365D" w:rsidRDefault="0066599B" w:rsidP="00CB7E20">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Nội dung quy định Điều 15 khác nội dung tại Phần III </w:t>
            </w:r>
          </w:p>
        </w:tc>
      </w:tr>
      <w:tr w:rsidR="00B87B81" w:rsidRPr="00E7365D" w14:paraId="464FCC6D" w14:textId="77777777" w:rsidTr="004007F3">
        <w:trPr>
          <w:trHeight w:val="625"/>
          <w:jc w:val="center"/>
        </w:trPr>
        <w:tc>
          <w:tcPr>
            <w:tcW w:w="902" w:type="dxa"/>
            <w:vMerge/>
          </w:tcPr>
          <w:p w14:paraId="542DEFC6" w14:textId="77777777" w:rsidR="0066599B" w:rsidRPr="00E7365D" w:rsidRDefault="0066599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015468A8" w14:textId="77777777" w:rsidR="0066599B" w:rsidRPr="00E7365D" w:rsidRDefault="0066599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1E3FB3D3"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0CE26160" w14:textId="77777777" w:rsidR="0066599B" w:rsidRPr="00E7365D" w:rsidRDefault="0066599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C06</w:t>
            </w:r>
          </w:p>
        </w:tc>
        <w:tc>
          <w:tcPr>
            <w:tcW w:w="4611" w:type="dxa"/>
          </w:tcPr>
          <w:p w14:paraId="63BE55EF"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Đề nghị chuyển thành Điều 14 và Điều 14 thành Điều 15 cho liền mạch logic.</w:t>
            </w:r>
          </w:p>
        </w:tc>
        <w:tc>
          <w:tcPr>
            <w:tcW w:w="5577" w:type="dxa"/>
          </w:tcPr>
          <w:p w14:paraId="17F3A0E8"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 và hiệu chỉnh như sau</w:t>
            </w:r>
          </w:p>
          <w:p w14:paraId="7870B5CD" w14:textId="77777777" w:rsidR="0066599B" w:rsidRPr="00E7365D" w:rsidRDefault="0066599B" w:rsidP="002F5C5B">
            <w:pPr>
              <w:tabs>
                <w:tab w:val="left" w:pos="567"/>
              </w:tabs>
              <w:spacing w:before="120" w:after="120"/>
              <w:contextualSpacing/>
              <w:jc w:val="both"/>
              <w:rPr>
                <w:rFonts w:ascii="Times New Roman" w:hAnsi="Times New Roman" w:cs="Times New Roman"/>
                <w:b/>
                <w:i/>
                <w:color w:val="000000" w:themeColor="text1"/>
                <w:sz w:val="26"/>
                <w:szCs w:val="26"/>
                <w:lang w:val="en-US"/>
              </w:rPr>
            </w:pPr>
            <w:r w:rsidRPr="00E7365D">
              <w:rPr>
                <w:rFonts w:ascii="Times New Roman" w:hAnsi="Times New Roman" w:cs="Times New Roman"/>
                <w:color w:val="000000" w:themeColor="text1"/>
                <w:sz w:val="26"/>
                <w:szCs w:val="26"/>
                <w:lang w:val="en-US"/>
              </w:rPr>
              <w:t>“</w:t>
            </w:r>
            <w:r w:rsidRPr="00E7365D">
              <w:rPr>
                <w:rFonts w:ascii="Times New Roman" w:hAnsi="Times New Roman" w:cs="Times New Roman"/>
                <w:b/>
                <w:i/>
                <w:color w:val="000000" w:themeColor="text1"/>
                <w:sz w:val="26"/>
                <w:szCs w:val="26"/>
                <w:lang w:val="en-US"/>
              </w:rPr>
              <w:t>Điều 14. Quyền và trách nhiệm của Công an đơn vị, địa phương trong quản lý, sử dụng nhà nghỉ dưỡng.</w:t>
            </w:r>
          </w:p>
          <w:p w14:paraId="16FB6B4B" w14:textId="77777777" w:rsidR="0066599B" w:rsidRPr="00E7365D" w:rsidRDefault="0066599B" w:rsidP="002F5C5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b/>
                <w:i/>
                <w:color w:val="000000" w:themeColor="text1"/>
                <w:sz w:val="26"/>
                <w:szCs w:val="26"/>
                <w:lang w:val="en-US"/>
              </w:rPr>
              <w:t>Điều 15. Chế độ báo cáo”</w:t>
            </w:r>
          </w:p>
        </w:tc>
      </w:tr>
      <w:tr w:rsidR="00B3547B" w:rsidRPr="00E7365D" w14:paraId="206D353F" w14:textId="77777777" w:rsidTr="004007F3">
        <w:trPr>
          <w:trHeight w:val="625"/>
          <w:jc w:val="center"/>
        </w:trPr>
        <w:tc>
          <w:tcPr>
            <w:tcW w:w="902" w:type="dxa"/>
            <w:vMerge/>
          </w:tcPr>
          <w:p w14:paraId="7E624391" w14:textId="77777777" w:rsidR="00B3547B" w:rsidRPr="00E7365D" w:rsidRDefault="00B3547B" w:rsidP="002F5C5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1AC706F1" w14:textId="77777777" w:rsidR="00B3547B" w:rsidRPr="00E7365D" w:rsidRDefault="00B3547B" w:rsidP="002F5C5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6062095D" w14:textId="77777777" w:rsidR="00B3547B" w:rsidRPr="00E7365D" w:rsidRDefault="00B3547B" w:rsidP="002F5C5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2C0E2F5F"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H02</w:t>
            </w:r>
          </w:p>
        </w:tc>
        <w:tc>
          <w:tcPr>
            <w:tcW w:w="4611" w:type="dxa"/>
          </w:tcPr>
          <w:p w14:paraId="373C0948" w14:textId="77777777" w:rsidR="00B3547B" w:rsidRPr="00E7365D" w:rsidRDefault="00B3547B" w:rsidP="005931D9">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Đề nghị không quy định trách nhiệm của Cục Quản lý xây dựng và doanh traị vì ngoài nhiệm vụ thẩm định, trình phê duyệt phương án sử dụng đất an ninh kết hợp với hoạt động lao động sản xuất, xây </w:t>
            </w:r>
            <w:r w:rsidRPr="00E7365D">
              <w:rPr>
                <w:rFonts w:ascii="Times New Roman" w:hAnsi="Times New Roman" w:cs="Times New Roman"/>
                <w:color w:val="000000" w:themeColor="text1"/>
                <w:sz w:val="26"/>
                <w:szCs w:val="26"/>
                <w:lang w:val="en-US"/>
              </w:rPr>
              <w:lastRenderedPageBreak/>
              <w:t>dựng kinh tế, Cục Quản lý xây dựng và doanh trại còn có trách nhiệm hướng dẫn, kiểm tra công tác quản lý, sự dụng, quy hoạch sử dụng đất an ninh, đầu tư xây dựng… Đề nghị nghiên cứu hiệu chỉnh theo hướng quy định trách nhiệm cho các đơn vị trục thuộc Bộ hướng dẫn, kiểm tra các Nhà nghỉ dưỡng theo chức năng, nhiệm vụ được giao</w:t>
            </w:r>
          </w:p>
        </w:tc>
        <w:tc>
          <w:tcPr>
            <w:tcW w:w="5577" w:type="dxa"/>
            <w:vMerge w:val="restart"/>
          </w:tcPr>
          <w:p w14:paraId="153CEAB9" w14:textId="77777777" w:rsidR="00B3547B" w:rsidRPr="00E7365D" w:rsidRDefault="00B3547B" w:rsidP="002D3C6E">
            <w:pPr>
              <w:tabs>
                <w:tab w:val="left" w:pos="567"/>
              </w:tabs>
              <w:spacing w:after="160" w:line="259" w:lineRule="auto"/>
              <w:contextualSpacing/>
              <w:jc w:val="both"/>
              <w:rPr>
                <w:rFonts w:ascii="Times New Roman" w:eastAsia="Calibri" w:hAnsi="Times New Roman" w:cs="Times New Roman"/>
                <w:color w:val="000000" w:themeColor="text1"/>
                <w:sz w:val="26"/>
                <w:szCs w:val="26"/>
                <w:lang w:val="en-US"/>
              </w:rPr>
            </w:pPr>
            <w:r w:rsidRPr="00E7365D">
              <w:rPr>
                <w:rFonts w:ascii="Times New Roman" w:eastAsia="Calibri" w:hAnsi="Times New Roman" w:cs="Times New Roman"/>
                <w:color w:val="000000" w:themeColor="text1"/>
                <w:sz w:val="26"/>
                <w:szCs w:val="26"/>
                <w:lang w:val="en-US"/>
              </w:rPr>
              <w:lastRenderedPageBreak/>
              <w:t>Tiếp thu, hiệu chỉnh như sau:</w:t>
            </w:r>
          </w:p>
          <w:p w14:paraId="5D056D55" w14:textId="77777777" w:rsidR="00B3547B" w:rsidRPr="00E7365D" w:rsidRDefault="00B3547B" w:rsidP="002D3C6E">
            <w:pPr>
              <w:tabs>
                <w:tab w:val="left" w:pos="567"/>
              </w:tabs>
              <w:spacing w:after="160" w:line="259" w:lineRule="auto"/>
              <w:contextualSpacing/>
              <w:jc w:val="both"/>
              <w:rPr>
                <w:rFonts w:ascii="Times New Roman" w:eastAsia="Calibri" w:hAnsi="Times New Roman" w:cs="Times New Roman"/>
                <w:color w:val="000000" w:themeColor="text1"/>
                <w:sz w:val="26"/>
                <w:szCs w:val="26"/>
                <w:lang w:val="en-US"/>
              </w:rPr>
            </w:pPr>
            <w:r w:rsidRPr="00E7365D">
              <w:rPr>
                <w:rFonts w:ascii="Times New Roman" w:eastAsia="Calibri" w:hAnsi="Times New Roman" w:cs="Times New Roman"/>
                <w:color w:val="000000" w:themeColor="text1"/>
                <w:sz w:val="26"/>
                <w:szCs w:val="26"/>
                <w:lang w:val="en-US"/>
              </w:rPr>
              <w:t xml:space="preserve">- Bỏ Khoản 3, Khoản 4 Điều 15 về trách nhệm của </w:t>
            </w:r>
            <w:r w:rsidRPr="00E7365D">
              <w:rPr>
                <w:rFonts w:ascii="Times New Roman" w:eastAsia="Calibri" w:hAnsi="Times New Roman" w:cs="Times New Roman"/>
                <w:noProof/>
                <w:color w:val="000000" w:themeColor="text1"/>
                <w:sz w:val="26"/>
                <w:szCs w:val="26"/>
                <w:lang w:val="en-US"/>
              </w:rPr>
              <w:t>Cục Kế hoạch và tài chính</w:t>
            </w:r>
            <w:r w:rsidRPr="00E7365D">
              <w:rPr>
                <w:rFonts w:ascii="Times New Roman" w:eastAsia="Calibri" w:hAnsi="Times New Roman" w:cs="Times New Roman"/>
                <w:color w:val="000000" w:themeColor="text1"/>
                <w:sz w:val="26"/>
                <w:szCs w:val="26"/>
                <w:lang w:val="en-US"/>
              </w:rPr>
              <w:t xml:space="preserve">  và Cục Quản lý xây dựng và doanh trại (thực hiện theo quy định về </w:t>
            </w:r>
            <w:r w:rsidRPr="00E7365D">
              <w:rPr>
                <w:rFonts w:ascii="Times New Roman" w:eastAsia="Calibri" w:hAnsi="Times New Roman" w:cs="Times New Roman"/>
                <w:color w:val="000000" w:themeColor="text1"/>
                <w:sz w:val="26"/>
                <w:szCs w:val="26"/>
                <w:lang w:val="en-US"/>
              </w:rPr>
              <w:lastRenderedPageBreak/>
              <w:t>chức năng, nhiệm vụ, quyền hạn và tổ chức bộ máy của 02 Cục).</w:t>
            </w:r>
          </w:p>
          <w:p w14:paraId="34404393" w14:textId="77777777" w:rsidR="00B3547B" w:rsidRPr="00E7365D" w:rsidRDefault="00B3547B" w:rsidP="002D3C6E">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color w:val="000000" w:themeColor="text1"/>
                <w:sz w:val="26"/>
                <w:szCs w:val="26"/>
                <w:lang w:val="en-US"/>
              </w:rPr>
              <w:t>- Bỏ Khoản 5, Điều 15 về trách nhiệm của Công an các đơn vị, địa phương.</w:t>
            </w:r>
          </w:p>
        </w:tc>
      </w:tr>
      <w:tr w:rsidR="00B3547B" w:rsidRPr="00E7365D" w14:paraId="17C65F70" w14:textId="77777777" w:rsidTr="004007F3">
        <w:trPr>
          <w:trHeight w:val="625"/>
          <w:jc w:val="center"/>
        </w:trPr>
        <w:tc>
          <w:tcPr>
            <w:tcW w:w="902" w:type="dxa"/>
            <w:vMerge/>
          </w:tcPr>
          <w:p w14:paraId="18A0795F"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5F5CEFED"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0B6D3CB4" w14:textId="40051196"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3FF01A25" w14:textId="417EDFB8"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7927E045" w14:textId="3B595EAD"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Đề nghị lược bỏ quy định về trách nhiệm của Cục Kế hoạch và tài chính (Trách nhiệm của Công an đơn vị, địa phương trong quản lý, sử dụng nhà nghỉ dưỡng) do nội dung này đã được quy định cụ thể tại Thông tư số 133/2020/TT-BCA ngày 15/12/2020 của Bộ trưởng Bộ Công an quy định chức năng, nhiệm vụ, quyền hạn và tổ chức bộ máy của Cục Kế hoạch và tài chính.</w:t>
            </w:r>
          </w:p>
        </w:tc>
        <w:tc>
          <w:tcPr>
            <w:tcW w:w="5577" w:type="dxa"/>
            <w:vMerge/>
          </w:tcPr>
          <w:p w14:paraId="09D3A750" w14:textId="40697F36"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3547B" w:rsidRPr="00E7365D" w14:paraId="3ADF8AB4" w14:textId="77777777" w:rsidTr="00557C97">
        <w:trPr>
          <w:trHeight w:val="1266"/>
          <w:jc w:val="center"/>
        </w:trPr>
        <w:tc>
          <w:tcPr>
            <w:tcW w:w="902" w:type="dxa"/>
            <w:vMerge/>
          </w:tcPr>
          <w:p w14:paraId="30480815"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566AD08A"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5ACF1FD7"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3</w:t>
            </w:r>
          </w:p>
        </w:tc>
        <w:tc>
          <w:tcPr>
            <w:tcW w:w="1484" w:type="dxa"/>
          </w:tcPr>
          <w:p w14:paraId="57054F8C"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C10</w:t>
            </w:r>
          </w:p>
        </w:tc>
        <w:tc>
          <w:tcPr>
            <w:tcW w:w="4611" w:type="dxa"/>
          </w:tcPr>
          <w:p w14:paraId="01C9A2E7"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Tại mục b: trách nhiệm của Cục Kế hoạch và Tài chính “giao chỉ tiêu kế hoạch tài chính, kế hoạch thu chi hoạt động sự nghiệp đối với các nhà nghỉ dưỡng” từ ý này đề nghị Ban soạn thảo xem xét xác định rõ Nhà nghỉ dưỡng trong CAND là đơn vị sự nghiệp công lập có thu, hoạt động theo cơ chế tự chủ tài chính trong đó chỉ ra (tự chủ một phần hoặc toàn phần) để có căn cứ hoạch toán, quyết toán, xây dựng đơn giá dịch vụ, mức thu theo quy định tại Nghị định số 60/2021/NĐ-CP ngày 21/6/2021 của Chính phủ.</w:t>
            </w:r>
          </w:p>
          <w:p w14:paraId="2F7B20C1"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 Bổ sung trách nhiệm của Cục Kế hoạch tài chính trong thẩm định giá cho thuê dịch vụ, chi phí hoạt động của nhà nghỉ dưỡng.</w:t>
            </w:r>
          </w:p>
        </w:tc>
        <w:tc>
          <w:tcPr>
            <w:tcW w:w="5577" w:type="dxa"/>
            <w:vMerge/>
          </w:tcPr>
          <w:p w14:paraId="21A465BB"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3547B" w:rsidRPr="00E7365D" w14:paraId="04FE70E1" w14:textId="77777777" w:rsidTr="004007F3">
        <w:trPr>
          <w:trHeight w:val="410"/>
          <w:jc w:val="center"/>
        </w:trPr>
        <w:tc>
          <w:tcPr>
            <w:tcW w:w="902" w:type="dxa"/>
            <w:vMerge/>
          </w:tcPr>
          <w:p w14:paraId="2CD8F814"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1AB1E532"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3AD25476"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p w14:paraId="35B25F0B" w14:textId="229F91AC"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5</w:t>
            </w:r>
          </w:p>
        </w:tc>
        <w:tc>
          <w:tcPr>
            <w:tcW w:w="1484" w:type="dxa"/>
          </w:tcPr>
          <w:p w14:paraId="2071EF1C"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p>
          <w:p w14:paraId="16F50576" w14:textId="4DEEC768"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H08</w:t>
            </w:r>
          </w:p>
        </w:tc>
        <w:tc>
          <w:tcPr>
            <w:tcW w:w="4611" w:type="dxa"/>
          </w:tcPr>
          <w:p w14:paraId="50DF38E3" w14:textId="5C64D07F" w:rsidR="00B3547B" w:rsidRPr="00E7365D" w:rsidRDefault="00B3547B" w:rsidP="00B3547B">
            <w:pPr>
              <w:jc w:val="both"/>
              <w:rPr>
                <w:rFonts w:ascii="Times New Roman" w:eastAsia="Calibri" w:hAnsi="Times New Roman" w:cs="Times New Roman"/>
                <w:noProof/>
                <w:color w:val="000000" w:themeColor="text1"/>
                <w:sz w:val="26"/>
                <w:szCs w:val="26"/>
                <w:lang w:val="en-US"/>
              </w:rPr>
            </w:pPr>
            <w:r w:rsidRPr="00E7365D">
              <w:rPr>
                <w:rFonts w:ascii="Times New Roman" w:hAnsi="Times New Roman" w:cs="Times New Roman"/>
                <w:color w:val="000000" w:themeColor="text1"/>
                <w:sz w:val="26"/>
                <w:szCs w:val="26"/>
                <w:lang w:val="en-US"/>
              </w:rPr>
              <w:t>Nội dung quy định không phù hợp với trách nhiệm quản lý, sử dụng nhà nghỉ dưỡng. Vì vậy đề nghị cân nhắc hiệu chỉnh khoản 5 theo hướng quy định các nội dung về trách nhiệm quản lý nhà nước tương tự như khoản 1 Điều 15 (hiện nay một số Công an đơn vị, địa phương cũng được giao quản lý nhà nghỉ dưỡng); đồng thời bổ sung các quy định  về trách nhiệm Công an đơn vị, địa phương trong phối hợp với H07 trong công tác quản lý, sử dụng nhà nghỉ dưỡng báo cáo Bộ Công an theo quy định</w:t>
            </w:r>
          </w:p>
        </w:tc>
        <w:tc>
          <w:tcPr>
            <w:tcW w:w="5577" w:type="dxa"/>
            <w:vMerge/>
          </w:tcPr>
          <w:p w14:paraId="1E963F13"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3547B" w:rsidRPr="00E7365D" w14:paraId="094918F9" w14:textId="77777777" w:rsidTr="00806154">
        <w:trPr>
          <w:trHeight w:val="410"/>
          <w:jc w:val="center"/>
        </w:trPr>
        <w:tc>
          <w:tcPr>
            <w:tcW w:w="902" w:type="dxa"/>
          </w:tcPr>
          <w:p w14:paraId="17B566DB"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253795BC"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60780D49" w14:textId="0F784B34"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1</w:t>
            </w:r>
          </w:p>
        </w:tc>
        <w:tc>
          <w:tcPr>
            <w:tcW w:w="1484" w:type="dxa"/>
          </w:tcPr>
          <w:p w14:paraId="78A28800" w14:textId="30572FA6"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K01</w:t>
            </w:r>
          </w:p>
        </w:tc>
        <w:tc>
          <w:tcPr>
            <w:tcW w:w="4611" w:type="dxa"/>
          </w:tcPr>
          <w:p w14:paraId="0E486A14" w14:textId="71C995CC" w:rsidR="00B3547B" w:rsidRPr="00E7365D" w:rsidRDefault="00B3547B" w:rsidP="00B3547B">
            <w:pPr>
              <w:jc w:val="both"/>
              <w:rPr>
                <w:rFonts w:ascii="Times New Roman" w:eastAsia="Calibri" w:hAnsi="Times New Roman" w:cs="Times New Roman"/>
                <w:noProof/>
                <w:color w:val="000000" w:themeColor="text1"/>
                <w:sz w:val="26"/>
                <w:szCs w:val="26"/>
                <w:lang w:val="en-US"/>
              </w:rPr>
            </w:pPr>
            <w:r w:rsidRPr="00E7365D">
              <w:rPr>
                <w:rFonts w:ascii="Times New Roman" w:hAnsi="Times New Roman" w:cs="Times New Roman"/>
                <w:color w:val="000000" w:themeColor="text1"/>
                <w:sz w:val="26"/>
                <w:szCs w:val="26"/>
                <w:lang w:val="en-US"/>
              </w:rPr>
              <w:t>Tại điểm a: Đề nghị sửa thành “</w:t>
            </w:r>
            <w:r w:rsidRPr="00E7365D">
              <w:rPr>
                <w:rFonts w:ascii="Times New Roman" w:hAnsi="Times New Roman" w:cs="Times New Roman"/>
                <w:b/>
                <w:i/>
                <w:color w:val="000000" w:themeColor="text1"/>
                <w:sz w:val="26"/>
                <w:szCs w:val="26"/>
                <w:lang w:val="en-US"/>
              </w:rPr>
              <w:t>Giúp lãnh đạo Bộ Công an</w:t>
            </w:r>
            <w:r w:rsidRPr="00E7365D">
              <w:rPr>
                <w:rFonts w:ascii="Times New Roman" w:hAnsi="Times New Roman" w:cs="Times New Roman"/>
                <w:color w:val="000000" w:themeColor="text1"/>
                <w:sz w:val="26"/>
                <w:szCs w:val="26"/>
                <w:lang w:val="en-US"/>
              </w:rPr>
              <w:t>” để thống nhất cách dùng trong Thông tư</w:t>
            </w:r>
          </w:p>
        </w:tc>
        <w:tc>
          <w:tcPr>
            <w:tcW w:w="5577" w:type="dxa"/>
          </w:tcPr>
          <w:p w14:paraId="0B1A4155" w14:textId="4A10D283"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 hiệu chỉnh thành “</w:t>
            </w:r>
            <w:r w:rsidRPr="00E7365D">
              <w:rPr>
                <w:rFonts w:ascii="Times New Roman" w:hAnsi="Times New Roman" w:cs="Times New Roman"/>
                <w:b/>
                <w:i/>
                <w:color w:val="000000" w:themeColor="text1"/>
                <w:sz w:val="26"/>
                <w:szCs w:val="26"/>
                <w:lang w:val="en-US"/>
              </w:rPr>
              <w:t>Giúp lãnh đạo Bộ Công an</w:t>
            </w:r>
            <w:r w:rsidRPr="00E7365D">
              <w:rPr>
                <w:rFonts w:ascii="Times New Roman" w:hAnsi="Times New Roman" w:cs="Times New Roman"/>
                <w:color w:val="000000" w:themeColor="text1"/>
                <w:sz w:val="26"/>
                <w:szCs w:val="26"/>
                <w:lang w:val="en-US"/>
              </w:rPr>
              <w:t>”</w:t>
            </w:r>
          </w:p>
        </w:tc>
      </w:tr>
      <w:tr w:rsidR="00B3547B" w:rsidRPr="00E7365D" w14:paraId="785F99BB" w14:textId="77777777" w:rsidTr="00806154">
        <w:trPr>
          <w:trHeight w:val="835"/>
          <w:jc w:val="center"/>
        </w:trPr>
        <w:tc>
          <w:tcPr>
            <w:tcW w:w="902" w:type="dxa"/>
          </w:tcPr>
          <w:p w14:paraId="46E62B7A" w14:textId="77777777" w:rsidR="00B3547B" w:rsidRPr="00E7365D" w:rsidRDefault="00B3547B" w:rsidP="00806154">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071EC74F" w14:textId="77777777" w:rsidR="00B3547B" w:rsidRPr="00E7365D" w:rsidRDefault="00B3547B" w:rsidP="00806154">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42D0C8F6" w14:textId="05BC4564" w:rsidR="00B3547B" w:rsidRPr="00E7365D" w:rsidRDefault="00B3547B" w:rsidP="00806154">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rPr>
              <w:t xml:space="preserve">điểm đ, </w:t>
            </w:r>
            <w:r w:rsidR="0019322B">
              <w:rPr>
                <w:rFonts w:ascii="Times New Roman" w:hAnsi="Times New Roman" w:cs="Times New Roman"/>
                <w:color w:val="000000" w:themeColor="text1"/>
                <w:sz w:val="26"/>
                <w:szCs w:val="26"/>
                <w:lang w:val="en-US"/>
              </w:rPr>
              <w:t>Khoản</w:t>
            </w:r>
            <w:r w:rsidRPr="00E7365D">
              <w:rPr>
                <w:rFonts w:ascii="Times New Roman" w:hAnsi="Times New Roman" w:cs="Times New Roman"/>
                <w:color w:val="000000" w:themeColor="text1"/>
                <w:sz w:val="26"/>
                <w:szCs w:val="26"/>
              </w:rPr>
              <w:t xml:space="preserve"> 1,</w:t>
            </w:r>
          </w:p>
        </w:tc>
        <w:tc>
          <w:tcPr>
            <w:tcW w:w="1484" w:type="dxa"/>
          </w:tcPr>
          <w:p w14:paraId="5EBA6619"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Công an tỉnh Tuyên Quang</w:t>
            </w:r>
          </w:p>
        </w:tc>
        <w:tc>
          <w:tcPr>
            <w:tcW w:w="4611" w:type="dxa"/>
          </w:tcPr>
          <w:p w14:paraId="2FEBBA07" w14:textId="77777777" w:rsidR="00B3547B" w:rsidRPr="00E7365D" w:rsidRDefault="00B3547B" w:rsidP="00806154">
            <w:pPr>
              <w:ind w:firstLine="105"/>
              <w:jc w:val="both"/>
              <w:rPr>
                <w:rFonts w:ascii="Times New Roman" w:hAnsi="Times New Roman" w:cs="Times New Roman"/>
                <w:color w:val="000000" w:themeColor="text1"/>
                <w:sz w:val="26"/>
                <w:szCs w:val="26"/>
              </w:rPr>
            </w:pPr>
            <w:r w:rsidRPr="00E7365D">
              <w:rPr>
                <w:rFonts w:ascii="Times New Roman" w:hAnsi="Times New Roman" w:cs="Times New Roman"/>
                <w:color w:val="000000" w:themeColor="text1"/>
                <w:sz w:val="26"/>
                <w:szCs w:val="26"/>
                <w:lang w:val="en-US"/>
              </w:rPr>
              <w:t>Đ</w:t>
            </w:r>
            <w:r w:rsidRPr="00E7365D">
              <w:rPr>
                <w:rFonts w:ascii="Times New Roman" w:hAnsi="Times New Roman" w:cs="Times New Roman"/>
                <w:color w:val="000000" w:themeColor="text1"/>
                <w:sz w:val="26"/>
                <w:szCs w:val="26"/>
              </w:rPr>
              <w:t>ề nghị cơ quan chủ trì soạn thảo xem xét, điều chỉnh bổ sung để viết thành:</w:t>
            </w:r>
          </w:p>
          <w:p w14:paraId="014C7C6F" w14:textId="77777777" w:rsidR="00B3547B" w:rsidRPr="00E7365D" w:rsidRDefault="00B3547B" w:rsidP="00806154">
            <w:pPr>
              <w:ind w:firstLine="105"/>
              <w:jc w:val="both"/>
              <w:rPr>
                <w:rFonts w:ascii="Times New Roman" w:hAnsi="Times New Roman" w:cs="Times New Roman"/>
                <w:i/>
                <w:color w:val="000000" w:themeColor="text1"/>
                <w:sz w:val="26"/>
                <w:szCs w:val="26"/>
              </w:rPr>
            </w:pPr>
            <w:r w:rsidRPr="00E7365D">
              <w:rPr>
                <w:rFonts w:ascii="Times New Roman" w:hAnsi="Times New Roman" w:cs="Times New Roman"/>
                <w:color w:val="000000" w:themeColor="text1"/>
                <w:sz w:val="26"/>
                <w:szCs w:val="26"/>
              </w:rPr>
              <w:t>"</w:t>
            </w:r>
            <w:r w:rsidRPr="00E7365D">
              <w:rPr>
                <w:rFonts w:ascii="Times New Roman" w:hAnsi="Times New Roman" w:cs="Times New Roman"/>
                <w:i/>
                <w:color w:val="000000" w:themeColor="text1"/>
                <w:sz w:val="26"/>
                <w:szCs w:val="26"/>
              </w:rPr>
              <w:t>1. Trách nhiệm của Cục Hậu cần</w:t>
            </w:r>
          </w:p>
          <w:p w14:paraId="6E4E524A" w14:textId="77777777" w:rsidR="00B3547B" w:rsidRPr="00E7365D" w:rsidRDefault="00B3547B" w:rsidP="00806154">
            <w:pPr>
              <w:ind w:firstLine="105"/>
              <w:jc w:val="both"/>
              <w:rPr>
                <w:rFonts w:ascii="Times New Roman" w:hAnsi="Times New Roman" w:cs="Times New Roman"/>
                <w:color w:val="000000" w:themeColor="text1"/>
                <w:sz w:val="26"/>
                <w:szCs w:val="26"/>
              </w:rPr>
            </w:pPr>
            <w:r w:rsidRPr="00E7365D">
              <w:rPr>
                <w:rFonts w:ascii="Times New Roman" w:hAnsi="Times New Roman" w:cs="Times New Roman"/>
                <w:i/>
                <w:color w:val="000000" w:themeColor="text1"/>
                <w:sz w:val="26"/>
                <w:szCs w:val="26"/>
              </w:rPr>
              <w:t>đ). Chủ trì, phối hợp với Công an các đơn vị, địa phương và đơn vị chức năng th</w:t>
            </w:r>
            <w:r w:rsidRPr="00E7365D">
              <w:rPr>
                <w:rFonts w:ascii="Times New Roman" w:hAnsi="Times New Roman" w:cs="Times New Roman"/>
                <w:i/>
                <w:color w:val="000000" w:themeColor="text1"/>
                <w:sz w:val="26"/>
                <w:szCs w:val="26"/>
                <w:lang w:val="en-US"/>
              </w:rPr>
              <w:t>ẩ</w:t>
            </w:r>
            <w:r w:rsidRPr="00E7365D">
              <w:rPr>
                <w:rFonts w:ascii="Times New Roman" w:hAnsi="Times New Roman" w:cs="Times New Roman"/>
                <w:i/>
                <w:color w:val="000000" w:themeColor="text1"/>
                <w:sz w:val="26"/>
                <w:szCs w:val="26"/>
              </w:rPr>
              <w:t>m định các đề án, dự án cải tạo, nâng cấp, chuyển đổi chức năng, xây mới và xếp hạng nhà nghỉ dưỡng của Công an đơn vị, địa phương</w:t>
            </w:r>
            <w:r w:rsidRPr="00E7365D">
              <w:rPr>
                <w:rFonts w:ascii="Times New Roman" w:hAnsi="Times New Roman" w:cs="Times New Roman"/>
                <w:color w:val="000000" w:themeColor="text1"/>
                <w:sz w:val="26"/>
                <w:szCs w:val="26"/>
              </w:rPr>
              <w:t>".</w:t>
            </w:r>
          </w:p>
          <w:p w14:paraId="4DB7C1EA" w14:textId="77777777" w:rsidR="00B3547B" w:rsidRPr="00E7365D" w:rsidRDefault="00B3547B" w:rsidP="00806154">
            <w:pPr>
              <w:ind w:firstLine="105"/>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rPr>
              <w:t xml:space="preserve">Lý do: Căn cứ điểm b, mục 2, Điều 8, Quy định đánh giá xếp hạng nhà khách, nhà nghỉ dưỡng trong Công an nhân dân, được ban hành theo Quyết định số </w:t>
            </w:r>
            <w:r w:rsidRPr="00E7365D">
              <w:rPr>
                <w:rFonts w:ascii="Times New Roman" w:hAnsi="Times New Roman" w:cs="Times New Roman"/>
                <w:color w:val="000000" w:themeColor="text1"/>
                <w:sz w:val="26"/>
                <w:szCs w:val="26"/>
              </w:rPr>
              <w:lastRenderedPageBreak/>
              <w:t>8557/QĐ-BCA-H07 ngày 20/11/2024 của Bộ trưởng Bộ Công an về ban hành Quy định về đánh giá, xếp hạng nhà khách, nhà nghỉ dưỡng trong Công an nhân dân</w:t>
            </w:r>
            <w:r w:rsidRPr="00E7365D">
              <w:rPr>
                <w:rFonts w:ascii="Times New Roman" w:hAnsi="Times New Roman" w:cs="Times New Roman"/>
                <w:color w:val="000000" w:themeColor="text1"/>
                <w:sz w:val="26"/>
                <w:szCs w:val="26"/>
                <w:lang w:val="en-US"/>
              </w:rPr>
              <w:t>.</w:t>
            </w:r>
          </w:p>
        </w:tc>
        <w:tc>
          <w:tcPr>
            <w:tcW w:w="5577" w:type="dxa"/>
          </w:tcPr>
          <w:p w14:paraId="1D971C14" w14:textId="77777777" w:rsidR="00B3547B" w:rsidRPr="00E7365D" w:rsidRDefault="00B3547B" w:rsidP="00806154">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Không tiếp thu</w:t>
            </w:r>
          </w:p>
          <w:p w14:paraId="491CFE96" w14:textId="77777777" w:rsidR="00B3547B" w:rsidRPr="00E7365D" w:rsidRDefault="00B3547B" w:rsidP="00806154">
            <w:pPr>
              <w:tabs>
                <w:tab w:val="left" w:pos="567"/>
              </w:tabs>
              <w:spacing w:before="120" w:after="120"/>
              <w:contextualSpacing/>
              <w:jc w:val="both"/>
              <w:rPr>
                <w:rFonts w:ascii="Times New Roman" w:hAnsi="Times New Roman" w:cs="Times New Roman"/>
                <w:color w:val="000000" w:themeColor="text1"/>
                <w:sz w:val="26"/>
                <w:szCs w:val="26"/>
                <w:lang w:val="en-US"/>
              </w:rPr>
            </w:pPr>
            <w:r w:rsidRPr="00557C97">
              <w:rPr>
                <w:rFonts w:ascii="Times New Roman" w:hAnsi="Times New Roman" w:cs="Times New Roman"/>
                <w:color w:val="000000" w:themeColor="text1"/>
                <w:sz w:val="26"/>
                <w:szCs w:val="26"/>
                <w:u w:val="single"/>
                <w:lang w:val="en-US"/>
              </w:rPr>
              <w:t>Giải trình:</w:t>
            </w:r>
            <w:r w:rsidRPr="00E7365D">
              <w:rPr>
                <w:rFonts w:ascii="Times New Roman" w:hAnsi="Times New Roman" w:cs="Times New Roman"/>
                <w:color w:val="000000" w:themeColor="text1"/>
                <w:sz w:val="26"/>
                <w:szCs w:val="26"/>
                <w:lang w:val="en-US"/>
              </w:rPr>
              <w:t xml:space="preserve"> Tương tự nội dung đã giải trình ý kiến của Công an tỉnh Tuyên Quang tại Khoản 3 Điều 10 dự thảo Thông tư.</w:t>
            </w:r>
          </w:p>
        </w:tc>
      </w:tr>
      <w:tr w:rsidR="00B3547B" w:rsidRPr="00E7365D" w14:paraId="5DE7C1D3" w14:textId="77777777" w:rsidTr="004007F3">
        <w:trPr>
          <w:trHeight w:val="410"/>
          <w:jc w:val="center"/>
        </w:trPr>
        <w:tc>
          <w:tcPr>
            <w:tcW w:w="902" w:type="dxa"/>
          </w:tcPr>
          <w:p w14:paraId="303D2B53"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35B3E2D9"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5112748D"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4</w:t>
            </w:r>
          </w:p>
        </w:tc>
        <w:tc>
          <w:tcPr>
            <w:tcW w:w="1484" w:type="dxa"/>
          </w:tcPr>
          <w:p w14:paraId="4C0E1745"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K01</w:t>
            </w:r>
          </w:p>
        </w:tc>
        <w:tc>
          <w:tcPr>
            <w:tcW w:w="4611" w:type="dxa"/>
          </w:tcPr>
          <w:p w14:paraId="539F87EF" w14:textId="77777777" w:rsidR="00B3547B" w:rsidRPr="00E7365D" w:rsidRDefault="00B3547B" w:rsidP="00B3547B">
            <w:pPr>
              <w:jc w:val="both"/>
              <w:rPr>
                <w:rFonts w:ascii="Times New Roman" w:eastAsia="Calibri" w:hAnsi="Times New Roman" w:cs="Times New Roman"/>
                <w:noProof/>
                <w:color w:val="000000" w:themeColor="text1"/>
                <w:sz w:val="26"/>
                <w:szCs w:val="26"/>
                <w:lang w:val="en-US"/>
              </w:rPr>
            </w:pPr>
            <w:r w:rsidRPr="00E7365D">
              <w:rPr>
                <w:rFonts w:ascii="Times New Roman" w:hAnsi="Times New Roman" w:cs="Times New Roman"/>
                <w:color w:val="000000" w:themeColor="text1"/>
                <w:sz w:val="26"/>
                <w:szCs w:val="26"/>
                <w:lang w:val="en-US"/>
              </w:rPr>
              <w:t>Đề nghị sửa thành  “…</w:t>
            </w:r>
            <w:r w:rsidRPr="00E7365D">
              <w:rPr>
                <w:rFonts w:ascii="Times New Roman" w:hAnsi="Times New Roman" w:cs="Times New Roman"/>
                <w:b/>
                <w:i/>
                <w:color w:val="000000" w:themeColor="text1"/>
                <w:sz w:val="26"/>
                <w:szCs w:val="26"/>
                <w:lang w:val="en-US"/>
              </w:rPr>
              <w:t>trình lãnh đạo Bộ Công an…</w:t>
            </w:r>
            <w:r w:rsidRPr="00E7365D">
              <w:rPr>
                <w:rFonts w:ascii="Times New Roman" w:hAnsi="Times New Roman" w:cs="Times New Roman"/>
                <w:color w:val="000000" w:themeColor="text1"/>
                <w:sz w:val="26"/>
                <w:szCs w:val="26"/>
                <w:lang w:val="en-US"/>
              </w:rPr>
              <w:t>” để  thống nhất cách dùng trong Thông tư.</w:t>
            </w:r>
          </w:p>
        </w:tc>
        <w:tc>
          <w:tcPr>
            <w:tcW w:w="5577" w:type="dxa"/>
          </w:tcPr>
          <w:p w14:paraId="2A2EBBCF" w14:textId="71A47AA0"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 hiệu chỉnh thành “…</w:t>
            </w:r>
            <w:r w:rsidRPr="00E7365D">
              <w:rPr>
                <w:rFonts w:ascii="Times New Roman" w:hAnsi="Times New Roman" w:cs="Times New Roman"/>
                <w:b/>
                <w:i/>
                <w:color w:val="000000" w:themeColor="text1"/>
                <w:sz w:val="26"/>
                <w:szCs w:val="26"/>
                <w:lang w:val="en-US"/>
              </w:rPr>
              <w:t>trình lãnh đạo Bộ Công an…</w:t>
            </w:r>
            <w:r w:rsidRPr="00E7365D">
              <w:rPr>
                <w:rFonts w:ascii="Times New Roman" w:hAnsi="Times New Roman" w:cs="Times New Roman"/>
                <w:color w:val="000000" w:themeColor="text1"/>
                <w:sz w:val="26"/>
                <w:szCs w:val="26"/>
                <w:lang w:val="en-US"/>
              </w:rPr>
              <w:t>”</w:t>
            </w:r>
          </w:p>
        </w:tc>
      </w:tr>
      <w:tr w:rsidR="00B3547B" w:rsidRPr="00E7365D" w14:paraId="719EAE10" w14:textId="77777777" w:rsidTr="00B3547B">
        <w:trPr>
          <w:trHeight w:val="132"/>
          <w:jc w:val="center"/>
        </w:trPr>
        <w:tc>
          <w:tcPr>
            <w:tcW w:w="902" w:type="dxa"/>
          </w:tcPr>
          <w:p w14:paraId="1F039C63"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6893488C"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0C5069B8" w14:textId="79ECC49B"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Khoản 5</w:t>
            </w:r>
          </w:p>
        </w:tc>
        <w:tc>
          <w:tcPr>
            <w:tcW w:w="1484" w:type="dxa"/>
          </w:tcPr>
          <w:p w14:paraId="53D9EE0B" w14:textId="48C7D95C"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BV 19-8</w:t>
            </w:r>
          </w:p>
        </w:tc>
        <w:tc>
          <w:tcPr>
            <w:tcW w:w="4611" w:type="dxa"/>
          </w:tcPr>
          <w:p w14:paraId="6A8E0FC2" w14:textId="539E580A"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Thực tế phiếu kế hoạch do Cục Hậu cần phân bổ cho đơn vị chỉ đạt 50-60% số lượng cán bộ, chiến sĩ có tiêu chuẩn nghỉ và cán bộ trong diện được mời, do đó, ngoài quy định về trách nhiệm của Công an đơn vị, địa phương trong quản lý, sử dụng nhà nghỉ dưỡng quy định tại Điều 15 dự thảo Thông tư, cần có quy định về cơ chế phối hợp đối cới việc sử dụng phòng nghỉ của nhà nghỉ dưỡng phục vụ công tác nghỉ dưỡng, công tác điều dưỡng giữa Cục Hậu cần, Cục Y tế và Công an đơn vị, địa phương để đảm bảo tối đa quyền lợi cho cán bộ, chiến sĩ có nhu cầu.</w:t>
            </w:r>
          </w:p>
        </w:tc>
        <w:tc>
          <w:tcPr>
            <w:tcW w:w="5577" w:type="dxa"/>
          </w:tcPr>
          <w:p w14:paraId="0BF5F13A" w14:textId="77777777" w:rsidR="00B3547B" w:rsidRPr="00E7365D" w:rsidRDefault="00B3547B" w:rsidP="00B3547B">
            <w:pPr>
              <w:tabs>
                <w:tab w:val="left" w:pos="567"/>
              </w:tabs>
              <w:spacing w:after="160" w:line="259" w:lineRule="auto"/>
              <w:contextualSpacing/>
              <w:jc w:val="both"/>
              <w:rPr>
                <w:rFonts w:ascii="Times New Roman" w:eastAsia="Calibri" w:hAnsi="Times New Roman" w:cs="Times New Roman"/>
                <w:color w:val="000000" w:themeColor="text1"/>
                <w:sz w:val="26"/>
                <w:szCs w:val="26"/>
                <w:lang w:val="en-US"/>
              </w:rPr>
            </w:pPr>
            <w:r w:rsidRPr="00E7365D">
              <w:rPr>
                <w:rFonts w:ascii="Times New Roman" w:eastAsia="Calibri" w:hAnsi="Times New Roman" w:cs="Times New Roman"/>
                <w:color w:val="000000" w:themeColor="text1"/>
                <w:sz w:val="26"/>
                <w:szCs w:val="26"/>
                <w:lang w:val="en-US"/>
              </w:rPr>
              <w:t>Không tiếp thu</w:t>
            </w:r>
          </w:p>
          <w:p w14:paraId="66FF77AA" w14:textId="7533F3B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u w:val="single"/>
                <w:lang w:val="en-US"/>
              </w:rPr>
            </w:pPr>
            <w:r w:rsidRPr="00E7365D">
              <w:rPr>
                <w:rFonts w:ascii="Times New Roman" w:eastAsia="Calibri" w:hAnsi="Times New Roman" w:cs="Times New Roman"/>
                <w:color w:val="000000" w:themeColor="text1"/>
                <w:sz w:val="26"/>
                <w:szCs w:val="26"/>
                <w:u w:val="single"/>
                <w:lang w:val="en-US"/>
              </w:rPr>
              <w:t>Giải trình:</w:t>
            </w:r>
            <w:r w:rsidRPr="00E7365D">
              <w:rPr>
                <w:rFonts w:ascii="Times New Roman" w:eastAsia="Calibri" w:hAnsi="Times New Roman" w:cs="Times New Roman"/>
                <w:color w:val="000000" w:themeColor="text1"/>
                <w:sz w:val="26"/>
                <w:szCs w:val="26"/>
                <w:lang w:val="en-US"/>
              </w:rPr>
              <w:t xml:space="preserve"> Nội dung quy định về công tác bố trí phòng, cơ chế phối hợp giữa Cục Hậu cần, Cục Y tế và Công an đơn vị, địa phương đã có quy định tại Điều 7.</w:t>
            </w:r>
          </w:p>
        </w:tc>
      </w:tr>
      <w:tr w:rsidR="00B3547B" w:rsidRPr="00E7365D" w14:paraId="2B0AF2D9" w14:textId="77777777" w:rsidTr="004007F3">
        <w:trPr>
          <w:trHeight w:val="835"/>
          <w:jc w:val="center"/>
        </w:trPr>
        <w:tc>
          <w:tcPr>
            <w:tcW w:w="902" w:type="dxa"/>
            <w:vMerge w:val="restart"/>
          </w:tcPr>
          <w:p w14:paraId="33828F04"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val="restart"/>
          </w:tcPr>
          <w:p w14:paraId="32B555CF"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Điều 17</w:t>
            </w:r>
          </w:p>
        </w:tc>
        <w:tc>
          <w:tcPr>
            <w:tcW w:w="1134" w:type="dxa"/>
            <w:vMerge w:val="restart"/>
          </w:tcPr>
          <w:p w14:paraId="71A9B95E" w14:textId="63C0F875" w:rsidR="00B3547B" w:rsidRPr="00E7365D" w:rsidRDefault="001400D8"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K</w:t>
            </w:r>
            <w:r w:rsidR="00B3547B" w:rsidRPr="00E7365D">
              <w:rPr>
                <w:rFonts w:ascii="Times New Roman" w:hAnsi="Times New Roman" w:cs="Times New Roman"/>
                <w:color w:val="000000" w:themeColor="text1"/>
                <w:sz w:val="26"/>
                <w:szCs w:val="26"/>
                <w:lang w:val="en-US"/>
              </w:rPr>
              <w:t>hoản 2</w:t>
            </w:r>
          </w:p>
        </w:tc>
        <w:tc>
          <w:tcPr>
            <w:tcW w:w="1484" w:type="dxa"/>
          </w:tcPr>
          <w:p w14:paraId="17393CD1"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A03</w:t>
            </w:r>
          </w:p>
        </w:tc>
        <w:tc>
          <w:tcPr>
            <w:tcW w:w="4611" w:type="dxa"/>
          </w:tcPr>
          <w:p w14:paraId="09DEE689"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Nghiên cứu chỉnh sửa  “</w:t>
            </w:r>
            <w:r w:rsidRPr="00E7365D">
              <w:rPr>
                <w:rFonts w:ascii="Times New Roman" w:hAnsi="Times New Roman" w:cs="Times New Roman"/>
                <w:i/>
                <w:color w:val="000000" w:themeColor="text1"/>
                <w:sz w:val="26"/>
                <w:szCs w:val="26"/>
                <w:lang w:val="en-US"/>
              </w:rPr>
              <w:t>Cơ quan bộ Công an”</w:t>
            </w:r>
            <w:r w:rsidRPr="00E7365D">
              <w:rPr>
                <w:rFonts w:ascii="Times New Roman" w:hAnsi="Times New Roman" w:cs="Times New Roman"/>
                <w:color w:val="000000" w:themeColor="text1"/>
                <w:sz w:val="26"/>
                <w:szCs w:val="26"/>
                <w:lang w:val="en-US"/>
              </w:rPr>
              <w:t xml:space="preserve"> thành “</w:t>
            </w:r>
            <w:r w:rsidRPr="00E7365D">
              <w:rPr>
                <w:rFonts w:ascii="Times New Roman" w:hAnsi="Times New Roman" w:cs="Times New Roman"/>
                <w:i/>
                <w:color w:val="000000" w:themeColor="text1"/>
                <w:sz w:val="26"/>
                <w:szCs w:val="26"/>
                <w:lang w:val="en-US"/>
              </w:rPr>
              <w:t>các đơn vị trực thuộc Bộ</w:t>
            </w:r>
            <w:r w:rsidRPr="00E7365D">
              <w:rPr>
                <w:rFonts w:ascii="Times New Roman" w:hAnsi="Times New Roman" w:cs="Times New Roman"/>
                <w:color w:val="000000" w:themeColor="text1"/>
                <w:sz w:val="26"/>
                <w:szCs w:val="26"/>
                <w:lang w:val="en-US"/>
              </w:rPr>
              <w:t>”</w:t>
            </w:r>
          </w:p>
        </w:tc>
        <w:tc>
          <w:tcPr>
            <w:tcW w:w="5577" w:type="dxa"/>
            <w:vMerge w:val="restart"/>
          </w:tcPr>
          <w:p w14:paraId="473EC99F"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Tiếp thu và hiệu chỉnh như sau:</w:t>
            </w:r>
          </w:p>
          <w:p w14:paraId="4EC9A6E9" w14:textId="583190F0"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w:t>
            </w:r>
            <w:r w:rsidRPr="00E7365D">
              <w:rPr>
                <w:rFonts w:ascii="Times New Roman" w:hAnsi="Times New Roman" w:cs="Times New Roman"/>
                <w:i/>
                <w:color w:val="000000" w:themeColor="text1"/>
                <w:sz w:val="26"/>
                <w:szCs w:val="26"/>
                <w:lang w:val="en-US"/>
              </w:rPr>
              <w:t xml:space="preserve">2. </w:t>
            </w:r>
            <w:r w:rsidR="007106DC">
              <w:rPr>
                <w:rFonts w:ascii="Times New Roman" w:hAnsi="Times New Roman" w:cs="Times New Roman"/>
                <w:i/>
                <w:color w:val="000000" w:themeColor="text1"/>
                <w:sz w:val="26"/>
                <w:szCs w:val="26"/>
                <w:lang w:val="en-US"/>
              </w:rPr>
              <w:t xml:space="preserve">Thủ trưởng </w:t>
            </w:r>
            <w:r w:rsidR="007106DC" w:rsidRPr="007106DC">
              <w:rPr>
                <w:rFonts w:ascii="Times New Roman" w:hAnsi="Times New Roman" w:cs="Times New Roman"/>
                <w:b/>
                <w:i/>
                <w:color w:val="000000" w:themeColor="text1"/>
                <w:sz w:val="26"/>
                <w:szCs w:val="26"/>
                <w:lang w:val="en-US"/>
              </w:rPr>
              <w:t>đơn vị thuộc Cơ quan Bộ Công an</w:t>
            </w:r>
            <w:r w:rsidR="007106DC" w:rsidRPr="007106DC">
              <w:rPr>
                <w:rFonts w:ascii="Times New Roman" w:hAnsi="Times New Roman" w:cs="Times New Roman"/>
                <w:i/>
                <w:color w:val="000000" w:themeColor="text1"/>
                <w:sz w:val="26"/>
                <w:szCs w:val="26"/>
                <w:lang w:val="en-US"/>
              </w:rPr>
              <w:t>, Giám đốc Công an tỉnh, thành phố trực thuộc Trung ương</w:t>
            </w:r>
            <w:r w:rsidRPr="00E7365D">
              <w:rPr>
                <w:rFonts w:ascii="Times New Roman" w:hAnsi="Times New Roman" w:cs="Times New Roman"/>
                <w:i/>
                <w:color w:val="000000" w:themeColor="text1"/>
                <w:sz w:val="26"/>
                <w:szCs w:val="26"/>
                <w:lang w:val="en-US"/>
              </w:rPr>
              <w:t xml:space="preserve"> và các cơ quan, tổ chức có liên quan chịu trách nhiệm thi hành Thông tư này</w:t>
            </w:r>
            <w:r w:rsidRPr="00E7365D">
              <w:rPr>
                <w:rFonts w:ascii="Times New Roman" w:hAnsi="Times New Roman" w:cs="Times New Roman"/>
                <w:color w:val="000000" w:themeColor="text1"/>
                <w:sz w:val="26"/>
                <w:szCs w:val="26"/>
                <w:lang w:val="en-US"/>
              </w:rPr>
              <w:t>”</w:t>
            </w:r>
          </w:p>
          <w:p w14:paraId="291523CB"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3547B" w:rsidRPr="00E7365D" w14:paraId="78D35FB4" w14:textId="77777777" w:rsidTr="004007F3">
        <w:trPr>
          <w:trHeight w:val="835"/>
          <w:jc w:val="center"/>
        </w:trPr>
        <w:tc>
          <w:tcPr>
            <w:tcW w:w="902" w:type="dxa"/>
            <w:vMerge/>
          </w:tcPr>
          <w:p w14:paraId="5E1328FA"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vMerge/>
          </w:tcPr>
          <w:p w14:paraId="2017D6DD"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134" w:type="dxa"/>
            <w:vMerge/>
          </w:tcPr>
          <w:p w14:paraId="4D9AA02B"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3FFF8131"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C01</w:t>
            </w:r>
          </w:p>
        </w:tc>
        <w:tc>
          <w:tcPr>
            <w:tcW w:w="4611" w:type="dxa"/>
          </w:tcPr>
          <w:p w14:paraId="480BFA09"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w:t>
            </w:r>
            <w:r w:rsidRPr="00E7365D">
              <w:rPr>
                <w:rFonts w:ascii="Times New Roman" w:hAnsi="Times New Roman" w:cs="Times New Roman"/>
                <w:i/>
                <w:color w:val="000000" w:themeColor="text1"/>
                <w:sz w:val="26"/>
                <w:szCs w:val="26"/>
                <w:lang w:val="en-US"/>
              </w:rPr>
              <w:t>Thủ trưởng Cơ quan Bộ công an, Giám đốc Công an các tỉnh, thành phố …”</w:t>
            </w:r>
            <w:r w:rsidRPr="00E7365D">
              <w:rPr>
                <w:rFonts w:ascii="Times New Roman" w:hAnsi="Times New Roman" w:cs="Times New Roman"/>
                <w:color w:val="000000" w:themeColor="text1"/>
                <w:sz w:val="26"/>
                <w:szCs w:val="26"/>
                <w:lang w:val="en-US"/>
              </w:rPr>
              <w:t xml:space="preserve"> Đề nghị viết thành: “</w:t>
            </w:r>
            <w:r w:rsidRPr="00E7365D">
              <w:rPr>
                <w:rFonts w:ascii="Times New Roman" w:hAnsi="Times New Roman" w:cs="Times New Roman"/>
                <w:i/>
                <w:color w:val="000000" w:themeColor="text1"/>
                <w:sz w:val="26"/>
                <w:szCs w:val="26"/>
                <w:lang w:val="en-US"/>
              </w:rPr>
              <w:t>Thủ trưởng các đơn vị trực thuộc Bộ, Giám đốc công an các tỉnh, thành phố…</w:t>
            </w:r>
            <w:r w:rsidRPr="00E7365D">
              <w:rPr>
                <w:rFonts w:ascii="Times New Roman" w:hAnsi="Times New Roman" w:cs="Times New Roman"/>
                <w:color w:val="000000" w:themeColor="text1"/>
                <w:sz w:val="26"/>
                <w:szCs w:val="26"/>
                <w:lang w:val="en-US"/>
              </w:rPr>
              <w:t>”</w:t>
            </w:r>
          </w:p>
        </w:tc>
        <w:tc>
          <w:tcPr>
            <w:tcW w:w="5577" w:type="dxa"/>
            <w:vMerge/>
          </w:tcPr>
          <w:p w14:paraId="0E83FED1"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r>
      <w:tr w:rsidR="00B3547B" w:rsidRPr="00E7365D" w14:paraId="68088DEC" w14:textId="77777777" w:rsidTr="004007F3">
        <w:trPr>
          <w:trHeight w:val="835"/>
          <w:jc w:val="center"/>
        </w:trPr>
        <w:tc>
          <w:tcPr>
            <w:tcW w:w="902" w:type="dxa"/>
          </w:tcPr>
          <w:p w14:paraId="600B7D0A"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33C8E431"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r w:rsidRPr="00E7365D">
              <w:rPr>
                <w:rFonts w:ascii="Times New Roman" w:hAnsi="Times New Roman" w:cs="Times New Roman"/>
                <w:b/>
                <w:color w:val="000000" w:themeColor="text1"/>
                <w:sz w:val="26"/>
                <w:szCs w:val="26"/>
                <w:lang w:val="en-US"/>
              </w:rPr>
              <w:t>Nội dung khác</w:t>
            </w:r>
          </w:p>
        </w:tc>
        <w:tc>
          <w:tcPr>
            <w:tcW w:w="1134" w:type="dxa"/>
          </w:tcPr>
          <w:p w14:paraId="3CE6F36F"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0315B5AE"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C06</w:t>
            </w:r>
          </w:p>
        </w:tc>
        <w:tc>
          <w:tcPr>
            <w:tcW w:w="4611" w:type="dxa"/>
          </w:tcPr>
          <w:p w14:paraId="72E78B35"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 Việc quản lý sử dụng nhà nghỉ dưỡng là việc sử dụng có kế hoạch, có tổ chức và có hiệu quả các nguồn lực của nhà nghỉ dưỡng (tài sản, thời gian, nhân lực, tài chính,…. Nó bao gồm các hoạt động như </w:t>
            </w:r>
            <w:r w:rsidRPr="00E7365D">
              <w:rPr>
                <w:rFonts w:ascii="Times New Roman" w:hAnsi="Times New Roman" w:cs="Times New Roman"/>
                <w:color w:val="000000" w:themeColor="text1"/>
                <w:sz w:val="26"/>
                <w:szCs w:val="26"/>
                <w:lang w:val="en-US"/>
              </w:rPr>
              <w:lastRenderedPageBreak/>
              <w:t>tổ chức, kế hoạch, điều phối, kiểm soát, thông tin báo cáo và đánh giá việc sử dụng các nguồn lực đó. Do vậy, đề nghị cơ quan soạn thảo xây dựng Thông tư về quản lý, sử dụng nhà nghỉ dưỡng nên tập trung váo các nội dung trên để xây dựng Thông tư quy định về quản lý, sử dụng nhà nghỉ dưỡng có hiệu quả nhằm nâng cao sức khỏe của cán bộ, chiến sĩ CAND đáp ứng yêu cầu công tác.</w:t>
            </w:r>
          </w:p>
        </w:tc>
        <w:tc>
          <w:tcPr>
            <w:tcW w:w="5577" w:type="dxa"/>
          </w:tcPr>
          <w:p w14:paraId="37D45689"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lastRenderedPageBreak/>
              <w:t>Tổ soạn thảo nghiên cứu, tiếp thu và hiệu chỉnh theo nội dung phù hợp</w:t>
            </w:r>
          </w:p>
        </w:tc>
      </w:tr>
      <w:tr w:rsidR="00B3547B" w:rsidRPr="00E7365D" w14:paraId="11B9693E" w14:textId="77777777" w:rsidTr="004007F3">
        <w:trPr>
          <w:trHeight w:val="835"/>
          <w:jc w:val="center"/>
        </w:trPr>
        <w:tc>
          <w:tcPr>
            <w:tcW w:w="902" w:type="dxa"/>
          </w:tcPr>
          <w:p w14:paraId="2B3993DE"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5AEA6C29"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6E4449CB"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4CCFD5F9"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H01</w:t>
            </w:r>
          </w:p>
        </w:tc>
        <w:tc>
          <w:tcPr>
            <w:tcW w:w="4611" w:type="dxa"/>
          </w:tcPr>
          <w:p w14:paraId="5C509A94"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Hiện nay, nhà nghỉ dưỡng trong CAND đã được quy định trực thuộc Công an các tỉnh, thành phố trực thuộc Trung ương và một số Cục (C10, K01...), không còn trực thuộc Cục H07. Vì vậy, đề nghị Cục H07 rà soát, xác định trách nhiệm của Cục H07 và Công an các đơn vị, địa phương trong công tác quản lý, sử dụng nhà nghỉ dưỡng đảm bảo đúng quy định</w:t>
            </w:r>
          </w:p>
        </w:tc>
        <w:tc>
          <w:tcPr>
            <w:tcW w:w="5577" w:type="dxa"/>
          </w:tcPr>
          <w:p w14:paraId="1B4719E7"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Căn cứ chức năng, nhiệm vụ được lãnh đạo Bộ giao, H07 có chức năng tham mưu giúp lãnh đạo Bộ quản lý thống nhất về quản lý nhà nước đối với công tác nghỉ dưỡng. Theo đó, Tổ soạn thảo xây dựng nội dung liên quan đến trách nhiệm của H07 trong quản lý, sử dụng nhà nghỉ dưỡng phù hợp với quy định trên.</w:t>
            </w:r>
          </w:p>
        </w:tc>
      </w:tr>
      <w:tr w:rsidR="00B3547B" w:rsidRPr="00B14614" w14:paraId="089269C6" w14:textId="77777777" w:rsidTr="004007F3">
        <w:trPr>
          <w:trHeight w:val="835"/>
          <w:jc w:val="center"/>
        </w:trPr>
        <w:tc>
          <w:tcPr>
            <w:tcW w:w="902" w:type="dxa"/>
          </w:tcPr>
          <w:p w14:paraId="11073D74" w14:textId="77777777" w:rsidR="00B3547B" w:rsidRPr="00E7365D" w:rsidRDefault="00B3547B" w:rsidP="00B3547B">
            <w:pPr>
              <w:pStyle w:val="ListParagraph"/>
              <w:spacing w:before="120" w:after="120"/>
              <w:ind w:left="-108" w:firstLine="141"/>
              <w:jc w:val="both"/>
              <w:rPr>
                <w:rFonts w:ascii="Times New Roman" w:hAnsi="Times New Roman" w:cs="Times New Roman"/>
                <w:color w:val="000000" w:themeColor="text1"/>
                <w:sz w:val="26"/>
                <w:szCs w:val="26"/>
                <w:lang w:val="en-US"/>
              </w:rPr>
            </w:pPr>
          </w:p>
        </w:tc>
        <w:tc>
          <w:tcPr>
            <w:tcW w:w="1134" w:type="dxa"/>
          </w:tcPr>
          <w:p w14:paraId="5DCD3B05" w14:textId="77777777" w:rsidR="00B3547B" w:rsidRPr="00E7365D" w:rsidRDefault="00B3547B" w:rsidP="00B3547B">
            <w:pPr>
              <w:tabs>
                <w:tab w:val="left" w:pos="567"/>
              </w:tabs>
              <w:spacing w:before="120" w:after="120"/>
              <w:contextualSpacing/>
              <w:jc w:val="both"/>
              <w:rPr>
                <w:rFonts w:ascii="Times New Roman" w:hAnsi="Times New Roman" w:cs="Times New Roman"/>
                <w:b/>
                <w:color w:val="000000" w:themeColor="text1"/>
                <w:sz w:val="26"/>
                <w:szCs w:val="26"/>
                <w:lang w:val="en-US"/>
              </w:rPr>
            </w:pPr>
          </w:p>
        </w:tc>
        <w:tc>
          <w:tcPr>
            <w:tcW w:w="1134" w:type="dxa"/>
          </w:tcPr>
          <w:p w14:paraId="255E0B48" w14:textId="77777777" w:rsidR="00B3547B" w:rsidRPr="00E7365D"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p>
        </w:tc>
        <w:tc>
          <w:tcPr>
            <w:tcW w:w="1484" w:type="dxa"/>
          </w:tcPr>
          <w:p w14:paraId="23E3822E" w14:textId="77777777" w:rsidR="00B3547B" w:rsidRPr="00E7365D" w:rsidRDefault="00B3547B" w:rsidP="001400D8">
            <w:pPr>
              <w:tabs>
                <w:tab w:val="left" w:pos="567"/>
              </w:tabs>
              <w:spacing w:before="120" w:after="120"/>
              <w:contextualSpacing/>
              <w:jc w:val="center"/>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V03</w:t>
            </w:r>
          </w:p>
        </w:tc>
        <w:tc>
          <w:tcPr>
            <w:tcW w:w="4611" w:type="dxa"/>
          </w:tcPr>
          <w:p w14:paraId="6A05DAF3" w14:textId="77777777" w:rsidR="00B3547B" w:rsidRPr="00E7365D" w:rsidRDefault="00B3547B" w:rsidP="00B3547B">
            <w:pPr>
              <w:tabs>
                <w:tab w:val="left" w:pos="567"/>
              </w:tabs>
              <w:spacing w:before="120" w:after="120"/>
              <w:contextualSpacing/>
              <w:jc w:val="both"/>
              <w:rPr>
                <w:rFonts w:ascii="Times New Roman" w:eastAsia="Calibri" w:hAnsi="Times New Roman" w:cs="Times New Roman"/>
                <w:noProof/>
                <w:color w:val="000000" w:themeColor="text1"/>
                <w:sz w:val="26"/>
                <w:szCs w:val="26"/>
                <w:lang w:val="en-US"/>
              </w:rPr>
            </w:pPr>
            <w:r w:rsidRPr="00E7365D">
              <w:rPr>
                <w:rFonts w:ascii="Times New Roman" w:eastAsia="Calibri" w:hAnsi="Times New Roman" w:cs="Times New Roman"/>
                <w:noProof/>
                <w:color w:val="000000" w:themeColor="text1"/>
                <w:sz w:val="26"/>
                <w:szCs w:val="26"/>
                <w:lang w:val="en-US"/>
              </w:rPr>
              <w:t>Đề nghị cơ quan chủ trì soạn thảo tiếp thu, giải trình đầy đủ ý kiến của Công an đơn vị, địa phương và hoàn thiện hồ sơ dự thảo Thông tư theo quy định tại điểm b khoản 2 Điều 39 Nghị định số 78/2025/NĐ-CP ngày 01/4/2025 quy định chi tiết một số điều và biện pháp để tổ chức, hướng dẫn thi hành Luật ban hành văn bản quy phạm pháp luật</w:t>
            </w:r>
          </w:p>
        </w:tc>
        <w:tc>
          <w:tcPr>
            <w:tcW w:w="5577" w:type="dxa"/>
          </w:tcPr>
          <w:p w14:paraId="7DAD9DFA" w14:textId="68632C30" w:rsidR="00B3547B" w:rsidRPr="00B14614" w:rsidRDefault="00B3547B" w:rsidP="00B3547B">
            <w:pPr>
              <w:tabs>
                <w:tab w:val="left" w:pos="567"/>
              </w:tabs>
              <w:spacing w:before="120" w:after="120"/>
              <w:contextualSpacing/>
              <w:jc w:val="both"/>
              <w:rPr>
                <w:rFonts w:ascii="Times New Roman" w:hAnsi="Times New Roman" w:cs="Times New Roman"/>
                <w:color w:val="000000" w:themeColor="text1"/>
                <w:sz w:val="26"/>
                <w:szCs w:val="26"/>
                <w:lang w:val="en-US"/>
              </w:rPr>
            </w:pPr>
            <w:r w:rsidRPr="00E7365D">
              <w:rPr>
                <w:rFonts w:ascii="Times New Roman" w:hAnsi="Times New Roman" w:cs="Times New Roman"/>
                <w:color w:val="000000" w:themeColor="text1"/>
                <w:sz w:val="26"/>
                <w:szCs w:val="26"/>
                <w:lang w:val="en-US"/>
              </w:rPr>
              <w:t xml:space="preserve">Tổ soạn thảo đã xây dựng hồ sơ dự thảo Thông tư đảm bảo theo quy định </w:t>
            </w:r>
            <w:r w:rsidRPr="00E7365D">
              <w:rPr>
                <w:rFonts w:ascii="Times New Roman" w:eastAsia="Calibri" w:hAnsi="Times New Roman" w:cs="Times New Roman"/>
                <w:noProof/>
                <w:color w:val="000000" w:themeColor="text1"/>
                <w:sz w:val="26"/>
                <w:szCs w:val="26"/>
                <w:lang w:val="en-US"/>
              </w:rPr>
              <w:t xml:space="preserve">tại điểm b khoản 2 Điều 39 Nghị định số 78/2025/NĐ-CP ngày 01/4/2025 quy định chi tiết một số điều và biện pháp để tổ chức, hướng dẫn thi hành Luật ban hành văn bản quy phạm pháp luật, cụ thể: Dự thảo Tờ trình, dự thảo thông tư, Báo cáo thực trạng công tác quản lý, sử dụng nhà </w:t>
            </w:r>
            <w:r w:rsidR="00416F79" w:rsidRPr="00E7365D">
              <w:rPr>
                <w:rFonts w:ascii="Times New Roman" w:eastAsia="Calibri" w:hAnsi="Times New Roman" w:cs="Times New Roman"/>
                <w:noProof/>
                <w:color w:val="000000" w:themeColor="text1"/>
                <w:sz w:val="26"/>
                <w:szCs w:val="26"/>
                <w:lang w:val="en-US"/>
              </w:rPr>
              <w:t>nghỉ dưỡng</w:t>
            </w:r>
            <w:r w:rsidRPr="00E7365D">
              <w:rPr>
                <w:rFonts w:ascii="Times New Roman" w:eastAsia="Calibri" w:hAnsi="Times New Roman" w:cs="Times New Roman"/>
                <w:noProof/>
                <w:color w:val="000000" w:themeColor="text1"/>
                <w:sz w:val="26"/>
                <w:szCs w:val="26"/>
                <w:lang w:val="en-US"/>
              </w:rPr>
              <w:t xml:space="preserve"> (trong đó đã bao hàm nội dung đánh giá tổng quan thực trạng, công tác triển khi văn bản quy phạm pháp luật liên quan đến lĩnh vực quản lý, sử dụng nhà nghỉ dưỡng trong CAND).</w:t>
            </w:r>
          </w:p>
        </w:tc>
      </w:tr>
    </w:tbl>
    <w:p w14:paraId="73F07E69" w14:textId="77777777" w:rsidR="00472CFA" w:rsidRPr="00B87B81" w:rsidRDefault="00472CFA" w:rsidP="002F5C5B">
      <w:pPr>
        <w:tabs>
          <w:tab w:val="left" w:pos="567"/>
        </w:tabs>
        <w:spacing w:after="0" w:line="240" w:lineRule="auto"/>
        <w:jc w:val="both"/>
        <w:rPr>
          <w:rFonts w:ascii="Times New Roman" w:hAnsi="Times New Roman" w:cs="Times New Roman"/>
          <w:b/>
          <w:color w:val="000000" w:themeColor="text1"/>
          <w:sz w:val="28"/>
          <w:szCs w:val="28"/>
          <w:lang w:val="en-US"/>
        </w:rPr>
      </w:pPr>
    </w:p>
    <w:sectPr w:rsidR="00472CFA" w:rsidRPr="00B87B81" w:rsidSect="004007F3">
      <w:headerReference w:type="default" r:id="rId9"/>
      <w:pgSz w:w="16838" w:h="11906" w:orient="landscape" w:code="9"/>
      <w:pgMar w:top="993" w:right="1134" w:bottom="709" w:left="1814" w:header="284"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DDEF5" w14:textId="77777777" w:rsidR="00AE23B9" w:rsidRDefault="00AE23B9" w:rsidP="00424EBF">
      <w:pPr>
        <w:spacing w:after="0" w:line="240" w:lineRule="auto"/>
      </w:pPr>
      <w:r>
        <w:separator/>
      </w:r>
    </w:p>
  </w:endnote>
  <w:endnote w:type="continuationSeparator" w:id="0">
    <w:p w14:paraId="0F1435D5" w14:textId="77777777" w:rsidR="00AE23B9" w:rsidRDefault="00AE23B9" w:rsidP="0042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C6948" w14:textId="77777777" w:rsidR="00AE23B9" w:rsidRDefault="00AE23B9" w:rsidP="00424EBF">
      <w:pPr>
        <w:spacing w:after="0" w:line="240" w:lineRule="auto"/>
      </w:pPr>
      <w:r>
        <w:separator/>
      </w:r>
    </w:p>
  </w:footnote>
  <w:footnote w:type="continuationSeparator" w:id="0">
    <w:p w14:paraId="3CE7B158" w14:textId="77777777" w:rsidR="00AE23B9" w:rsidRDefault="00AE23B9" w:rsidP="00424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882711"/>
      <w:docPartObj>
        <w:docPartGallery w:val="Page Numbers (Top of Page)"/>
        <w:docPartUnique/>
      </w:docPartObj>
    </w:sdtPr>
    <w:sdtEndPr>
      <w:rPr>
        <w:rFonts w:ascii="Times New Roman" w:hAnsi="Times New Roman" w:cs="Times New Roman"/>
        <w:noProof/>
        <w:sz w:val="28"/>
        <w:szCs w:val="28"/>
      </w:rPr>
    </w:sdtEndPr>
    <w:sdtContent>
      <w:p w14:paraId="641BC40E" w14:textId="77777777" w:rsidR="00806154" w:rsidRPr="00424EBF" w:rsidRDefault="00806154">
        <w:pPr>
          <w:pStyle w:val="Header"/>
          <w:jc w:val="center"/>
          <w:rPr>
            <w:rFonts w:ascii="Times New Roman" w:hAnsi="Times New Roman" w:cs="Times New Roman"/>
            <w:sz w:val="28"/>
            <w:szCs w:val="28"/>
          </w:rPr>
        </w:pPr>
        <w:r w:rsidRPr="00424EBF">
          <w:rPr>
            <w:rFonts w:ascii="Times New Roman" w:hAnsi="Times New Roman" w:cs="Times New Roman"/>
            <w:sz w:val="28"/>
            <w:szCs w:val="28"/>
          </w:rPr>
          <w:fldChar w:fldCharType="begin"/>
        </w:r>
        <w:r w:rsidRPr="00424EBF">
          <w:rPr>
            <w:rFonts w:ascii="Times New Roman" w:hAnsi="Times New Roman" w:cs="Times New Roman"/>
            <w:sz w:val="28"/>
            <w:szCs w:val="28"/>
          </w:rPr>
          <w:instrText xml:space="preserve"> PAGE   \* MERGEFORMAT </w:instrText>
        </w:r>
        <w:r w:rsidRPr="00424EBF">
          <w:rPr>
            <w:rFonts w:ascii="Times New Roman" w:hAnsi="Times New Roman" w:cs="Times New Roman"/>
            <w:sz w:val="28"/>
            <w:szCs w:val="28"/>
          </w:rPr>
          <w:fldChar w:fldCharType="separate"/>
        </w:r>
        <w:r w:rsidR="001400D8">
          <w:rPr>
            <w:rFonts w:ascii="Times New Roman" w:hAnsi="Times New Roman" w:cs="Times New Roman"/>
            <w:noProof/>
            <w:sz w:val="28"/>
            <w:szCs w:val="28"/>
          </w:rPr>
          <w:t>2</w:t>
        </w:r>
        <w:r w:rsidRPr="00424EBF">
          <w:rPr>
            <w:rFonts w:ascii="Times New Roman" w:hAnsi="Times New Roman" w:cs="Times New Roman"/>
            <w:noProof/>
            <w:sz w:val="28"/>
            <w:szCs w:val="28"/>
          </w:rPr>
          <w:fldChar w:fldCharType="end"/>
        </w:r>
      </w:p>
    </w:sdtContent>
  </w:sdt>
  <w:p w14:paraId="183D47BF" w14:textId="77777777" w:rsidR="00806154" w:rsidRDefault="00806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3C3"/>
    <w:multiLevelType w:val="hybridMultilevel"/>
    <w:tmpl w:val="74E4B62E"/>
    <w:lvl w:ilvl="0" w:tplc="77B6E7C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58C7456"/>
    <w:multiLevelType w:val="hybridMultilevel"/>
    <w:tmpl w:val="CF08E8E8"/>
    <w:lvl w:ilvl="0" w:tplc="EDAED60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951278E"/>
    <w:multiLevelType w:val="hybridMultilevel"/>
    <w:tmpl w:val="6B143CA2"/>
    <w:lvl w:ilvl="0" w:tplc="042A000F">
      <w:start w:val="1"/>
      <w:numFmt w:val="decimal"/>
      <w:lvlText w:val="%1."/>
      <w:lvlJc w:val="left"/>
      <w:pPr>
        <w:ind w:left="1146" w:hanging="360"/>
      </w:p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3">
    <w:nsid w:val="0A190452"/>
    <w:multiLevelType w:val="hybridMultilevel"/>
    <w:tmpl w:val="EEDAA7E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DB86C63"/>
    <w:multiLevelType w:val="hybridMultilevel"/>
    <w:tmpl w:val="4FD4D88E"/>
    <w:lvl w:ilvl="0" w:tplc="0409000F">
      <w:start w:val="1"/>
      <w:numFmt w:val="decimal"/>
      <w:lvlText w:val="%1."/>
      <w:lvlJc w:val="left"/>
      <w:pPr>
        <w:ind w:left="2062"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144FC"/>
    <w:multiLevelType w:val="hybridMultilevel"/>
    <w:tmpl w:val="CD446598"/>
    <w:lvl w:ilvl="0" w:tplc="39F846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065E4"/>
    <w:multiLevelType w:val="hybridMultilevel"/>
    <w:tmpl w:val="5880A7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1508AC"/>
    <w:multiLevelType w:val="hybridMultilevel"/>
    <w:tmpl w:val="ED0EB472"/>
    <w:lvl w:ilvl="0" w:tplc="DC462C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105B4"/>
    <w:multiLevelType w:val="hybridMultilevel"/>
    <w:tmpl w:val="D49C007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nsid w:val="187E3F12"/>
    <w:multiLevelType w:val="hybridMultilevel"/>
    <w:tmpl w:val="4BD238E8"/>
    <w:lvl w:ilvl="0" w:tplc="CF1CFBF4">
      <w:start w:val="2"/>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0">
    <w:nsid w:val="19CF6357"/>
    <w:multiLevelType w:val="hybridMultilevel"/>
    <w:tmpl w:val="21FAE014"/>
    <w:lvl w:ilvl="0" w:tplc="81BED244">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1B5D03B4"/>
    <w:multiLevelType w:val="hybridMultilevel"/>
    <w:tmpl w:val="771AB9E8"/>
    <w:lvl w:ilvl="0" w:tplc="042A000F">
      <w:start w:val="1"/>
      <w:numFmt w:val="decimal"/>
      <w:lvlText w:val="%1."/>
      <w:lvlJc w:val="left"/>
      <w:pPr>
        <w:ind w:left="1146" w:hanging="360"/>
      </w:p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12">
    <w:nsid w:val="2A7C0BFD"/>
    <w:multiLevelType w:val="hybridMultilevel"/>
    <w:tmpl w:val="40F8DE24"/>
    <w:lvl w:ilvl="0" w:tplc="4582F97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CE04D05"/>
    <w:multiLevelType w:val="hybridMultilevel"/>
    <w:tmpl w:val="EE18BA42"/>
    <w:lvl w:ilvl="0" w:tplc="EDAED60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36C639B"/>
    <w:multiLevelType w:val="hybridMultilevel"/>
    <w:tmpl w:val="93E894C0"/>
    <w:lvl w:ilvl="0" w:tplc="78E453FE">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5">
    <w:nsid w:val="340A1672"/>
    <w:multiLevelType w:val="hybridMultilevel"/>
    <w:tmpl w:val="28EE8E70"/>
    <w:lvl w:ilvl="0" w:tplc="EDAED60C">
      <w:start w:val="1"/>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6">
    <w:nsid w:val="3B7077D8"/>
    <w:multiLevelType w:val="hybridMultilevel"/>
    <w:tmpl w:val="B5228618"/>
    <w:lvl w:ilvl="0" w:tplc="EDAED60C">
      <w:start w:val="1"/>
      <w:numFmt w:val="bullet"/>
      <w:lvlText w:val="-"/>
      <w:lvlJc w:val="left"/>
      <w:pPr>
        <w:ind w:left="1571" w:hanging="360"/>
      </w:pPr>
      <w:rPr>
        <w:rFonts w:ascii="Times New Roman" w:eastAsiaTheme="minorHAnsi"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7">
    <w:nsid w:val="3CD15571"/>
    <w:multiLevelType w:val="hybridMultilevel"/>
    <w:tmpl w:val="91A4A482"/>
    <w:lvl w:ilvl="0" w:tplc="05D63F80">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8">
    <w:nsid w:val="3CE13EA7"/>
    <w:multiLevelType w:val="hybridMultilevel"/>
    <w:tmpl w:val="A260D6F4"/>
    <w:lvl w:ilvl="0" w:tplc="EDAED60C">
      <w:start w:val="1"/>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9">
    <w:nsid w:val="3FF67DA5"/>
    <w:multiLevelType w:val="hybridMultilevel"/>
    <w:tmpl w:val="CEB6D888"/>
    <w:lvl w:ilvl="0" w:tplc="8D7EBC28">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10C37D5"/>
    <w:multiLevelType w:val="hybridMultilevel"/>
    <w:tmpl w:val="9CE8FCBA"/>
    <w:lvl w:ilvl="0" w:tplc="554A6B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7CE5AD6"/>
    <w:multiLevelType w:val="hybridMultilevel"/>
    <w:tmpl w:val="01EC3A52"/>
    <w:lvl w:ilvl="0" w:tplc="EDAED60C">
      <w:start w:val="1"/>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nsid w:val="4A3B0952"/>
    <w:multiLevelType w:val="hybridMultilevel"/>
    <w:tmpl w:val="75E2DAAE"/>
    <w:lvl w:ilvl="0" w:tplc="4582F974">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3">
    <w:nsid w:val="4DCA7399"/>
    <w:multiLevelType w:val="hybridMultilevel"/>
    <w:tmpl w:val="F0C8B03A"/>
    <w:lvl w:ilvl="0" w:tplc="EDAED60C">
      <w:start w:val="1"/>
      <w:numFmt w:val="bullet"/>
      <w:lvlText w:val="-"/>
      <w:lvlJc w:val="left"/>
      <w:pPr>
        <w:ind w:left="1571" w:hanging="360"/>
      </w:pPr>
      <w:rPr>
        <w:rFonts w:ascii="Times New Roman" w:eastAsiaTheme="minorHAnsi"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24">
    <w:nsid w:val="4F0C4381"/>
    <w:multiLevelType w:val="hybridMultilevel"/>
    <w:tmpl w:val="2C1E0396"/>
    <w:lvl w:ilvl="0" w:tplc="244840EC">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25">
    <w:nsid w:val="5AF40C32"/>
    <w:multiLevelType w:val="hybridMultilevel"/>
    <w:tmpl w:val="8478939C"/>
    <w:lvl w:ilvl="0" w:tplc="4582F974">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6">
    <w:nsid w:val="5C5E3B3B"/>
    <w:multiLevelType w:val="hybridMultilevel"/>
    <w:tmpl w:val="B38A2A60"/>
    <w:lvl w:ilvl="0" w:tplc="8C729A80">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7">
    <w:nsid w:val="5DB9544C"/>
    <w:multiLevelType w:val="hybridMultilevel"/>
    <w:tmpl w:val="0B88C6B8"/>
    <w:lvl w:ilvl="0" w:tplc="2C8EC8FC">
      <w:start w:val="1"/>
      <w:numFmt w:val="decimal"/>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28">
    <w:nsid w:val="5E3D070D"/>
    <w:multiLevelType w:val="hybridMultilevel"/>
    <w:tmpl w:val="322C20A6"/>
    <w:lvl w:ilvl="0" w:tplc="C4F6A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D42E3A"/>
    <w:multiLevelType w:val="hybridMultilevel"/>
    <w:tmpl w:val="3F400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67E0B"/>
    <w:multiLevelType w:val="hybridMultilevel"/>
    <w:tmpl w:val="F7367892"/>
    <w:lvl w:ilvl="0" w:tplc="FD8692D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1">
    <w:nsid w:val="79D66695"/>
    <w:multiLevelType w:val="hybridMultilevel"/>
    <w:tmpl w:val="77FEA874"/>
    <w:lvl w:ilvl="0" w:tplc="EDAED60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CA758F4"/>
    <w:multiLevelType w:val="hybridMultilevel"/>
    <w:tmpl w:val="AA2E48E8"/>
    <w:lvl w:ilvl="0" w:tplc="34D6617E">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19"/>
  </w:num>
  <w:num w:numId="2">
    <w:abstractNumId w:val="26"/>
  </w:num>
  <w:num w:numId="3">
    <w:abstractNumId w:val="17"/>
  </w:num>
  <w:num w:numId="4">
    <w:abstractNumId w:val="15"/>
  </w:num>
  <w:num w:numId="5">
    <w:abstractNumId w:val="9"/>
  </w:num>
  <w:num w:numId="6">
    <w:abstractNumId w:val="27"/>
  </w:num>
  <w:num w:numId="7">
    <w:abstractNumId w:val="14"/>
  </w:num>
  <w:num w:numId="8">
    <w:abstractNumId w:val="11"/>
  </w:num>
  <w:num w:numId="9">
    <w:abstractNumId w:val="18"/>
  </w:num>
  <w:num w:numId="10">
    <w:abstractNumId w:val="16"/>
  </w:num>
  <w:num w:numId="11">
    <w:abstractNumId w:val="2"/>
  </w:num>
  <w:num w:numId="12">
    <w:abstractNumId w:val="23"/>
  </w:num>
  <w:num w:numId="13">
    <w:abstractNumId w:val="8"/>
  </w:num>
  <w:num w:numId="14">
    <w:abstractNumId w:val="21"/>
  </w:num>
  <w:num w:numId="15">
    <w:abstractNumId w:val="13"/>
  </w:num>
  <w:num w:numId="16">
    <w:abstractNumId w:val="1"/>
  </w:num>
  <w:num w:numId="17">
    <w:abstractNumId w:val="31"/>
  </w:num>
  <w:num w:numId="18">
    <w:abstractNumId w:val="3"/>
  </w:num>
  <w:num w:numId="19">
    <w:abstractNumId w:val="0"/>
  </w:num>
  <w:num w:numId="20">
    <w:abstractNumId w:val="25"/>
  </w:num>
  <w:num w:numId="21">
    <w:abstractNumId w:val="12"/>
  </w:num>
  <w:num w:numId="22">
    <w:abstractNumId w:val="22"/>
  </w:num>
  <w:num w:numId="23">
    <w:abstractNumId w:val="32"/>
  </w:num>
  <w:num w:numId="24">
    <w:abstractNumId w:val="30"/>
  </w:num>
  <w:num w:numId="25">
    <w:abstractNumId w:val="10"/>
  </w:num>
  <w:num w:numId="26">
    <w:abstractNumId w:val="7"/>
  </w:num>
  <w:num w:numId="27">
    <w:abstractNumId w:val="20"/>
  </w:num>
  <w:num w:numId="28">
    <w:abstractNumId w:val="24"/>
  </w:num>
  <w:num w:numId="29">
    <w:abstractNumId w:val="5"/>
  </w:num>
  <w:num w:numId="30">
    <w:abstractNumId w:val="29"/>
  </w:num>
  <w:num w:numId="31">
    <w:abstractNumId w:val="4"/>
  </w:num>
  <w:num w:numId="32">
    <w:abstractNumId w:val="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19"/>
    <w:rsid w:val="00001493"/>
    <w:rsid w:val="00013757"/>
    <w:rsid w:val="00013968"/>
    <w:rsid w:val="00014C87"/>
    <w:rsid w:val="00022D12"/>
    <w:rsid w:val="00027056"/>
    <w:rsid w:val="00027B07"/>
    <w:rsid w:val="00027EE2"/>
    <w:rsid w:val="00030449"/>
    <w:rsid w:val="00033EE5"/>
    <w:rsid w:val="000342AE"/>
    <w:rsid w:val="00034C5B"/>
    <w:rsid w:val="000372A6"/>
    <w:rsid w:val="00047738"/>
    <w:rsid w:val="000514C0"/>
    <w:rsid w:val="00051A07"/>
    <w:rsid w:val="0005631E"/>
    <w:rsid w:val="0005779D"/>
    <w:rsid w:val="00062EB5"/>
    <w:rsid w:val="00064C26"/>
    <w:rsid w:val="0006696F"/>
    <w:rsid w:val="000713F3"/>
    <w:rsid w:val="0007188C"/>
    <w:rsid w:val="00072182"/>
    <w:rsid w:val="000728BB"/>
    <w:rsid w:val="00073B20"/>
    <w:rsid w:val="00084708"/>
    <w:rsid w:val="0008559E"/>
    <w:rsid w:val="000860A6"/>
    <w:rsid w:val="00086543"/>
    <w:rsid w:val="00090467"/>
    <w:rsid w:val="00091A50"/>
    <w:rsid w:val="00091E6A"/>
    <w:rsid w:val="00092D22"/>
    <w:rsid w:val="00094B70"/>
    <w:rsid w:val="00095C0B"/>
    <w:rsid w:val="000A03F8"/>
    <w:rsid w:val="000A0C6F"/>
    <w:rsid w:val="000A6446"/>
    <w:rsid w:val="000A7D1F"/>
    <w:rsid w:val="000B01FC"/>
    <w:rsid w:val="000B04A7"/>
    <w:rsid w:val="000B04CC"/>
    <w:rsid w:val="000B0597"/>
    <w:rsid w:val="000B108D"/>
    <w:rsid w:val="000B34D6"/>
    <w:rsid w:val="000B5D3F"/>
    <w:rsid w:val="000C3CAD"/>
    <w:rsid w:val="000C4380"/>
    <w:rsid w:val="000C7947"/>
    <w:rsid w:val="000D284A"/>
    <w:rsid w:val="000D6129"/>
    <w:rsid w:val="000E2C6E"/>
    <w:rsid w:val="000E3565"/>
    <w:rsid w:val="000E5726"/>
    <w:rsid w:val="000E5A92"/>
    <w:rsid w:val="000E65B0"/>
    <w:rsid w:val="000E7AD8"/>
    <w:rsid w:val="000F0B92"/>
    <w:rsid w:val="000F1D67"/>
    <w:rsid w:val="001039E0"/>
    <w:rsid w:val="00103A43"/>
    <w:rsid w:val="001058B7"/>
    <w:rsid w:val="001059F0"/>
    <w:rsid w:val="00110A8E"/>
    <w:rsid w:val="00110B9C"/>
    <w:rsid w:val="00112FEC"/>
    <w:rsid w:val="0011305C"/>
    <w:rsid w:val="0011684E"/>
    <w:rsid w:val="00122D32"/>
    <w:rsid w:val="001267F9"/>
    <w:rsid w:val="00131D1B"/>
    <w:rsid w:val="00133A16"/>
    <w:rsid w:val="00134762"/>
    <w:rsid w:val="00134BCA"/>
    <w:rsid w:val="00136F85"/>
    <w:rsid w:val="00137156"/>
    <w:rsid w:val="001400D8"/>
    <w:rsid w:val="00140A95"/>
    <w:rsid w:val="00145B99"/>
    <w:rsid w:val="00145BE2"/>
    <w:rsid w:val="00145CC7"/>
    <w:rsid w:val="00146CD2"/>
    <w:rsid w:val="00146E68"/>
    <w:rsid w:val="00147B6C"/>
    <w:rsid w:val="00150B9C"/>
    <w:rsid w:val="00152216"/>
    <w:rsid w:val="00156777"/>
    <w:rsid w:val="00162A1B"/>
    <w:rsid w:val="00165740"/>
    <w:rsid w:val="001669D0"/>
    <w:rsid w:val="00167CC0"/>
    <w:rsid w:val="00172011"/>
    <w:rsid w:val="00180DED"/>
    <w:rsid w:val="00181306"/>
    <w:rsid w:val="00185A65"/>
    <w:rsid w:val="00186659"/>
    <w:rsid w:val="00191DA7"/>
    <w:rsid w:val="00192412"/>
    <w:rsid w:val="00192773"/>
    <w:rsid w:val="00192C41"/>
    <w:rsid w:val="0019322B"/>
    <w:rsid w:val="00194125"/>
    <w:rsid w:val="001945F6"/>
    <w:rsid w:val="0019499F"/>
    <w:rsid w:val="00197694"/>
    <w:rsid w:val="00197D07"/>
    <w:rsid w:val="001A7F53"/>
    <w:rsid w:val="001B2E33"/>
    <w:rsid w:val="001B4E84"/>
    <w:rsid w:val="001B4F23"/>
    <w:rsid w:val="001B530E"/>
    <w:rsid w:val="001B5733"/>
    <w:rsid w:val="001C09E0"/>
    <w:rsid w:val="001C0AE1"/>
    <w:rsid w:val="001C0F50"/>
    <w:rsid w:val="001C124E"/>
    <w:rsid w:val="001C2101"/>
    <w:rsid w:val="001C469D"/>
    <w:rsid w:val="001C4B57"/>
    <w:rsid w:val="001C670A"/>
    <w:rsid w:val="001D0800"/>
    <w:rsid w:val="001D2B8A"/>
    <w:rsid w:val="001D52ED"/>
    <w:rsid w:val="001D5977"/>
    <w:rsid w:val="001E1278"/>
    <w:rsid w:val="001E4044"/>
    <w:rsid w:val="001E792E"/>
    <w:rsid w:val="001F7F67"/>
    <w:rsid w:val="002017EB"/>
    <w:rsid w:val="002061B8"/>
    <w:rsid w:val="00210523"/>
    <w:rsid w:val="002110DF"/>
    <w:rsid w:val="002123EF"/>
    <w:rsid w:val="002137B1"/>
    <w:rsid w:val="002146A4"/>
    <w:rsid w:val="002153F8"/>
    <w:rsid w:val="00216CC1"/>
    <w:rsid w:val="0022071D"/>
    <w:rsid w:val="00234A04"/>
    <w:rsid w:val="00246429"/>
    <w:rsid w:val="002468B2"/>
    <w:rsid w:val="00255163"/>
    <w:rsid w:val="00261013"/>
    <w:rsid w:val="00262724"/>
    <w:rsid w:val="00263861"/>
    <w:rsid w:val="002649AF"/>
    <w:rsid w:val="00266E27"/>
    <w:rsid w:val="00270E7E"/>
    <w:rsid w:val="00280E4B"/>
    <w:rsid w:val="00282A41"/>
    <w:rsid w:val="00283544"/>
    <w:rsid w:val="00285CDA"/>
    <w:rsid w:val="0028604E"/>
    <w:rsid w:val="002864DD"/>
    <w:rsid w:val="00287146"/>
    <w:rsid w:val="0028792E"/>
    <w:rsid w:val="002935B1"/>
    <w:rsid w:val="002953F3"/>
    <w:rsid w:val="002956F4"/>
    <w:rsid w:val="00295EAF"/>
    <w:rsid w:val="00296EE4"/>
    <w:rsid w:val="002A2004"/>
    <w:rsid w:val="002A529A"/>
    <w:rsid w:val="002A7466"/>
    <w:rsid w:val="002B11F3"/>
    <w:rsid w:val="002B6D60"/>
    <w:rsid w:val="002B77C1"/>
    <w:rsid w:val="002B7990"/>
    <w:rsid w:val="002B7EBA"/>
    <w:rsid w:val="002C1DEE"/>
    <w:rsid w:val="002C1E56"/>
    <w:rsid w:val="002C3F66"/>
    <w:rsid w:val="002C569A"/>
    <w:rsid w:val="002C62C9"/>
    <w:rsid w:val="002C6688"/>
    <w:rsid w:val="002C67E8"/>
    <w:rsid w:val="002C7A7F"/>
    <w:rsid w:val="002D2AD4"/>
    <w:rsid w:val="002D3C6E"/>
    <w:rsid w:val="002D44FA"/>
    <w:rsid w:val="002D678F"/>
    <w:rsid w:val="002D7929"/>
    <w:rsid w:val="002E2DDA"/>
    <w:rsid w:val="002E38D6"/>
    <w:rsid w:val="002E48DC"/>
    <w:rsid w:val="002E59FB"/>
    <w:rsid w:val="002E769C"/>
    <w:rsid w:val="002F01D5"/>
    <w:rsid w:val="002F18D9"/>
    <w:rsid w:val="002F4ACE"/>
    <w:rsid w:val="002F5C5B"/>
    <w:rsid w:val="002F633D"/>
    <w:rsid w:val="002F7376"/>
    <w:rsid w:val="002F75F4"/>
    <w:rsid w:val="003008FA"/>
    <w:rsid w:val="00300CAB"/>
    <w:rsid w:val="00300E57"/>
    <w:rsid w:val="00310123"/>
    <w:rsid w:val="00311F32"/>
    <w:rsid w:val="0031286B"/>
    <w:rsid w:val="00317DD0"/>
    <w:rsid w:val="003234CE"/>
    <w:rsid w:val="00323AFE"/>
    <w:rsid w:val="00324B00"/>
    <w:rsid w:val="00326C34"/>
    <w:rsid w:val="003304A1"/>
    <w:rsid w:val="00333080"/>
    <w:rsid w:val="0033600E"/>
    <w:rsid w:val="003361E6"/>
    <w:rsid w:val="00336794"/>
    <w:rsid w:val="00337319"/>
    <w:rsid w:val="00344612"/>
    <w:rsid w:val="00344F1D"/>
    <w:rsid w:val="00346ABE"/>
    <w:rsid w:val="00351743"/>
    <w:rsid w:val="0035395A"/>
    <w:rsid w:val="00353B6E"/>
    <w:rsid w:val="003548E4"/>
    <w:rsid w:val="003555FE"/>
    <w:rsid w:val="0035578D"/>
    <w:rsid w:val="00357F59"/>
    <w:rsid w:val="00362FCE"/>
    <w:rsid w:val="003643F5"/>
    <w:rsid w:val="0036628E"/>
    <w:rsid w:val="003676E3"/>
    <w:rsid w:val="00371361"/>
    <w:rsid w:val="003730D9"/>
    <w:rsid w:val="003739AC"/>
    <w:rsid w:val="00373D6F"/>
    <w:rsid w:val="00375D70"/>
    <w:rsid w:val="00376ACC"/>
    <w:rsid w:val="0038074A"/>
    <w:rsid w:val="003817D6"/>
    <w:rsid w:val="00382C0B"/>
    <w:rsid w:val="00382FAB"/>
    <w:rsid w:val="00383A05"/>
    <w:rsid w:val="003853C4"/>
    <w:rsid w:val="00390A6E"/>
    <w:rsid w:val="00391005"/>
    <w:rsid w:val="0039336C"/>
    <w:rsid w:val="00393370"/>
    <w:rsid w:val="0039377C"/>
    <w:rsid w:val="00393B33"/>
    <w:rsid w:val="003974B4"/>
    <w:rsid w:val="003A1E3E"/>
    <w:rsid w:val="003A23E3"/>
    <w:rsid w:val="003A2CCC"/>
    <w:rsid w:val="003A46FA"/>
    <w:rsid w:val="003A493F"/>
    <w:rsid w:val="003A64C7"/>
    <w:rsid w:val="003A6E44"/>
    <w:rsid w:val="003A7721"/>
    <w:rsid w:val="003B0BF3"/>
    <w:rsid w:val="003B4870"/>
    <w:rsid w:val="003B7D09"/>
    <w:rsid w:val="003C0F22"/>
    <w:rsid w:val="003C1BCA"/>
    <w:rsid w:val="003C2BD4"/>
    <w:rsid w:val="003C7EF1"/>
    <w:rsid w:val="003D0FB1"/>
    <w:rsid w:val="003D1F5E"/>
    <w:rsid w:val="003E25E7"/>
    <w:rsid w:val="003E5DC4"/>
    <w:rsid w:val="003F0C59"/>
    <w:rsid w:val="003F14B2"/>
    <w:rsid w:val="003F2E44"/>
    <w:rsid w:val="003F59B3"/>
    <w:rsid w:val="003F658C"/>
    <w:rsid w:val="004007F3"/>
    <w:rsid w:val="0040148A"/>
    <w:rsid w:val="00402E7E"/>
    <w:rsid w:val="00406B9A"/>
    <w:rsid w:val="00406BC8"/>
    <w:rsid w:val="0040727D"/>
    <w:rsid w:val="00411B37"/>
    <w:rsid w:val="00412140"/>
    <w:rsid w:val="0041596F"/>
    <w:rsid w:val="00415E13"/>
    <w:rsid w:val="0041601D"/>
    <w:rsid w:val="0041605F"/>
    <w:rsid w:val="00416F79"/>
    <w:rsid w:val="004233C0"/>
    <w:rsid w:val="00423D04"/>
    <w:rsid w:val="00424EBF"/>
    <w:rsid w:val="00425448"/>
    <w:rsid w:val="00425FC5"/>
    <w:rsid w:val="00427D5C"/>
    <w:rsid w:val="00432800"/>
    <w:rsid w:val="00434829"/>
    <w:rsid w:val="0043567A"/>
    <w:rsid w:val="004444D9"/>
    <w:rsid w:val="00444531"/>
    <w:rsid w:val="00446D92"/>
    <w:rsid w:val="00450386"/>
    <w:rsid w:val="00451FC3"/>
    <w:rsid w:val="004562E2"/>
    <w:rsid w:val="00460768"/>
    <w:rsid w:val="00461626"/>
    <w:rsid w:val="00472CFA"/>
    <w:rsid w:val="0047391B"/>
    <w:rsid w:val="004745F9"/>
    <w:rsid w:val="0047554F"/>
    <w:rsid w:val="00475B37"/>
    <w:rsid w:val="00477282"/>
    <w:rsid w:val="00477488"/>
    <w:rsid w:val="00481597"/>
    <w:rsid w:val="00486817"/>
    <w:rsid w:val="00486B8E"/>
    <w:rsid w:val="004879A3"/>
    <w:rsid w:val="00490EE3"/>
    <w:rsid w:val="004949B3"/>
    <w:rsid w:val="004956DC"/>
    <w:rsid w:val="004A0EF7"/>
    <w:rsid w:val="004A13DC"/>
    <w:rsid w:val="004A3402"/>
    <w:rsid w:val="004A5865"/>
    <w:rsid w:val="004B20DC"/>
    <w:rsid w:val="004B3C8E"/>
    <w:rsid w:val="004B4EA1"/>
    <w:rsid w:val="004B6E21"/>
    <w:rsid w:val="004C1A2B"/>
    <w:rsid w:val="004C4F8E"/>
    <w:rsid w:val="004C53B7"/>
    <w:rsid w:val="004C6C20"/>
    <w:rsid w:val="004C7B3F"/>
    <w:rsid w:val="004D4093"/>
    <w:rsid w:val="004D5316"/>
    <w:rsid w:val="004E38FF"/>
    <w:rsid w:val="004E40B2"/>
    <w:rsid w:val="004E598C"/>
    <w:rsid w:val="004E77AA"/>
    <w:rsid w:val="004F04FA"/>
    <w:rsid w:val="004F2513"/>
    <w:rsid w:val="004F361B"/>
    <w:rsid w:val="004F79BD"/>
    <w:rsid w:val="005001CE"/>
    <w:rsid w:val="00506570"/>
    <w:rsid w:val="005079A7"/>
    <w:rsid w:val="005105FE"/>
    <w:rsid w:val="005149FF"/>
    <w:rsid w:val="00514C15"/>
    <w:rsid w:val="00516284"/>
    <w:rsid w:val="00517664"/>
    <w:rsid w:val="0052000C"/>
    <w:rsid w:val="00521FF1"/>
    <w:rsid w:val="0052204B"/>
    <w:rsid w:val="005239FB"/>
    <w:rsid w:val="00526EFB"/>
    <w:rsid w:val="00530363"/>
    <w:rsid w:val="00536116"/>
    <w:rsid w:val="0053644F"/>
    <w:rsid w:val="00537D4B"/>
    <w:rsid w:val="00540B1A"/>
    <w:rsid w:val="00541580"/>
    <w:rsid w:val="0054509A"/>
    <w:rsid w:val="005512A1"/>
    <w:rsid w:val="0055544D"/>
    <w:rsid w:val="00557C97"/>
    <w:rsid w:val="00560F92"/>
    <w:rsid w:val="005613AC"/>
    <w:rsid w:val="005618EC"/>
    <w:rsid w:val="005624C8"/>
    <w:rsid w:val="005662FA"/>
    <w:rsid w:val="00566ABC"/>
    <w:rsid w:val="00567152"/>
    <w:rsid w:val="00567FF9"/>
    <w:rsid w:val="00571F3D"/>
    <w:rsid w:val="00574FD6"/>
    <w:rsid w:val="00575A86"/>
    <w:rsid w:val="005776C3"/>
    <w:rsid w:val="00582936"/>
    <w:rsid w:val="00591571"/>
    <w:rsid w:val="00591991"/>
    <w:rsid w:val="00591F17"/>
    <w:rsid w:val="005931D9"/>
    <w:rsid w:val="0059578C"/>
    <w:rsid w:val="00596633"/>
    <w:rsid w:val="005A01DD"/>
    <w:rsid w:val="005A03E5"/>
    <w:rsid w:val="005A3A5C"/>
    <w:rsid w:val="005A4855"/>
    <w:rsid w:val="005A5486"/>
    <w:rsid w:val="005B0BE8"/>
    <w:rsid w:val="005B4077"/>
    <w:rsid w:val="005B57B8"/>
    <w:rsid w:val="005B65F2"/>
    <w:rsid w:val="005C21AB"/>
    <w:rsid w:val="005D2124"/>
    <w:rsid w:val="005D27AA"/>
    <w:rsid w:val="005D5917"/>
    <w:rsid w:val="005E09C9"/>
    <w:rsid w:val="005E112F"/>
    <w:rsid w:val="005E5AA5"/>
    <w:rsid w:val="005F0C28"/>
    <w:rsid w:val="005F0FA3"/>
    <w:rsid w:val="005F13E7"/>
    <w:rsid w:val="005F153E"/>
    <w:rsid w:val="005F35AF"/>
    <w:rsid w:val="00602263"/>
    <w:rsid w:val="00603894"/>
    <w:rsid w:val="00603C97"/>
    <w:rsid w:val="00604F0F"/>
    <w:rsid w:val="00607AB0"/>
    <w:rsid w:val="00611D2A"/>
    <w:rsid w:val="0061246E"/>
    <w:rsid w:val="006128A9"/>
    <w:rsid w:val="006129D1"/>
    <w:rsid w:val="006131F4"/>
    <w:rsid w:val="006155F9"/>
    <w:rsid w:val="00615926"/>
    <w:rsid w:val="00616370"/>
    <w:rsid w:val="006202AA"/>
    <w:rsid w:val="00620B80"/>
    <w:rsid w:val="006214A0"/>
    <w:rsid w:val="006219C2"/>
    <w:rsid w:val="00622F85"/>
    <w:rsid w:val="00626623"/>
    <w:rsid w:val="00626660"/>
    <w:rsid w:val="006268F4"/>
    <w:rsid w:val="006308D3"/>
    <w:rsid w:val="00632177"/>
    <w:rsid w:val="00632838"/>
    <w:rsid w:val="00633AFA"/>
    <w:rsid w:val="00635F19"/>
    <w:rsid w:val="00636BAE"/>
    <w:rsid w:val="00642459"/>
    <w:rsid w:val="00642DC7"/>
    <w:rsid w:val="006439C6"/>
    <w:rsid w:val="00644BC3"/>
    <w:rsid w:val="0064548B"/>
    <w:rsid w:val="006458AE"/>
    <w:rsid w:val="00654C3C"/>
    <w:rsid w:val="006562A5"/>
    <w:rsid w:val="0066599B"/>
    <w:rsid w:val="00670F3E"/>
    <w:rsid w:val="00672BAB"/>
    <w:rsid w:val="00673B4F"/>
    <w:rsid w:val="00673C37"/>
    <w:rsid w:val="0067460E"/>
    <w:rsid w:val="00675818"/>
    <w:rsid w:val="00675EB5"/>
    <w:rsid w:val="00680343"/>
    <w:rsid w:val="00680C8E"/>
    <w:rsid w:val="00683F56"/>
    <w:rsid w:val="0068780A"/>
    <w:rsid w:val="006903DA"/>
    <w:rsid w:val="00691C4B"/>
    <w:rsid w:val="006938C7"/>
    <w:rsid w:val="00693C11"/>
    <w:rsid w:val="00695B37"/>
    <w:rsid w:val="00695E90"/>
    <w:rsid w:val="00697401"/>
    <w:rsid w:val="006A129D"/>
    <w:rsid w:val="006A1F61"/>
    <w:rsid w:val="006A2FBF"/>
    <w:rsid w:val="006A6991"/>
    <w:rsid w:val="006A793F"/>
    <w:rsid w:val="006B0640"/>
    <w:rsid w:val="006B0E4D"/>
    <w:rsid w:val="006B2D82"/>
    <w:rsid w:val="006B3764"/>
    <w:rsid w:val="006B6918"/>
    <w:rsid w:val="006C167C"/>
    <w:rsid w:val="006C3537"/>
    <w:rsid w:val="006C5650"/>
    <w:rsid w:val="006D5050"/>
    <w:rsid w:val="006D5F95"/>
    <w:rsid w:val="006E28A0"/>
    <w:rsid w:val="006E6EF2"/>
    <w:rsid w:val="006E6F22"/>
    <w:rsid w:val="006E7C15"/>
    <w:rsid w:val="006F04B2"/>
    <w:rsid w:val="006F51C2"/>
    <w:rsid w:val="007014C0"/>
    <w:rsid w:val="0070183B"/>
    <w:rsid w:val="00702EA7"/>
    <w:rsid w:val="00703078"/>
    <w:rsid w:val="007032CF"/>
    <w:rsid w:val="007035AE"/>
    <w:rsid w:val="00704469"/>
    <w:rsid w:val="00706119"/>
    <w:rsid w:val="007106DC"/>
    <w:rsid w:val="00713E5C"/>
    <w:rsid w:val="00713F38"/>
    <w:rsid w:val="00720BB5"/>
    <w:rsid w:val="00721B79"/>
    <w:rsid w:val="00726417"/>
    <w:rsid w:val="00737B68"/>
    <w:rsid w:val="00740819"/>
    <w:rsid w:val="007410F9"/>
    <w:rsid w:val="007452C0"/>
    <w:rsid w:val="007509A6"/>
    <w:rsid w:val="00751A80"/>
    <w:rsid w:val="00754E05"/>
    <w:rsid w:val="0075619C"/>
    <w:rsid w:val="00756C3F"/>
    <w:rsid w:val="00761710"/>
    <w:rsid w:val="0076204E"/>
    <w:rsid w:val="00762353"/>
    <w:rsid w:val="007662DB"/>
    <w:rsid w:val="00766CA0"/>
    <w:rsid w:val="00770478"/>
    <w:rsid w:val="00770E2A"/>
    <w:rsid w:val="00770E39"/>
    <w:rsid w:val="007717F0"/>
    <w:rsid w:val="007737A9"/>
    <w:rsid w:val="007741E4"/>
    <w:rsid w:val="00775786"/>
    <w:rsid w:val="00780167"/>
    <w:rsid w:val="00780BEA"/>
    <w:rsid w:val="0078159F"/>
    <w:rsid w:val="00781A80"/>
    <w:rsid w:val="00785EEF"/>
    <w:rsid w:val="00786F53"/>
    <w:rsid w:val="0079134C"/>
    <w:rsid w:val="00791636"/>
    <w:rsid w:val="007968D4"/>
    <w:rsid w:val="007A03D7"/>
    <w:rsid w:val="007A1289"/>
    <w:rsid w:val="007A14DD"/>
    <w:rsid w:val="007A2436"/>
    <w:rsid w:val="007A2CAF"/>
    <w:rsid w:val="007A45A6"/>
    <w:rsid w:val="007A5DEB"/>
    <w:rsid w:val="007A6880"/>
    <w:rsid w:val="007B0A6E"/>
    <w:rsid w:val="007B1586"/>
    <w:rsid w:val="007B5EEA"/>
    <w:rsid w:val="007B5F45"/>
    <w:rsid w:val="007B7B42"/>
    <w:rsid w:val="007B7C92"/>
    <w:rsid w:val="007C2A9D"/>
    <w:rsid w:val="007C3292"/>
    <w:rsid w:val="007C491B"/>
    <w:rsid w:val="007C5F5D"/>
    <w:rsid w:val="007C71C4"/>
    <w:rsid w:val="007D6C28"/>
    <w:rsid w:val="007E071E"/>
    <w:rsid w:val="007E1AC2"/>
    <w:rsid w:val="007E23BD"/>
    <w:rsid w:val="007E2E89"/>
    <w:rsid w:val="007E469B"/>
    <w:rsid w:val="007E518D"/>
    <w:rsid w:val="007E72DC"/>
    <w:rsid w:val="007F167C"/>
    <w:rsid w:val="007F3F1E"/>
    <w:rsid w:val="007F471C"/>
    <w:rsid w:val="007F4D34"/>
    <w:rsid w:val="00801342"/>
    <w:rsid w:val="00802FE7"/>
    <w:rsid w:val="0080304A"/>
    <w:rsid w:val="00805087"/>
    <w:rsid w:val="00806154"/>
    <w:rsid w:val="0080631C"/>
    <w:rsid w:val="008141DC"/>
    <w:rsid w:val="00816381"/>
    <w:rsid w:val="008201DE"/>
    <w:rsid w:val="00822D63"/>
    <w:rsid w:val="00825C59"/>
    <w:rsid w:val="00825E6E"/>
    <w:rsid w:val="00825FF0"/>
    <w:rsid w:val="00833D1B"/>
    <w:rsid w:val="008360D6"/>
    <w:rsid w:val="00836B3D"/>
    <w:rsid w:val="00837CFC"/>
    <w:rsid w:val="0084091F"/>
    <w:rsid w:val="008419EE"/>
    <w:rsid w:val="008527A2"/>
    <w:rsid w:val="008573BA"/>
    <w:rsid w:val="00857BA2"/>
    <w:rsid w:val="00857C75"/>
    <w:rsid w:val="00857CAD"/>
    <w:rsid w:val="008607C3"/>
    <w:rsid w:val="0086291E"/>
    <w:rsid w:val="00862A9A"/>
    <w:rsid w:val="00862C0B"/>
    <w:rsid w:val="00863617"/>
    <w:rsid w:val="00864353"/>
    <w:rsid w:val="00864950"/>
    <w:rsid w:val="008712BF"/>
    <w:rsid w:val="00873222"/>
    <w:rsid w:val="00874CF6"/>
    <w:rsid w:val="00875DCA"/>
    <w:rsid w:val="00881166"/>
    <w:rsid w:val="00882DDD"/>
    <w:rsid w:val="0088434F"/>
    <w:rsid w:val="00884CD8"/>
    <w:rsid w:val="00885537"/>
    <w:rsid w:val="0089026B"/>
    <w:rsid w:val="00892413"/>
    <w:rsid w:val="00892EDB"/>
    <w:rsid w:val="00895DF7"/>
    <w:rsid w:val="008A0872"/>
    <w:rsid w:val="008A1AF3"/>
    <w:rsid w:val="008A1F64"/>
    <w:rsid w:val="008A25BB"/>
    <w:rsid w:val="008A25C2"/>
    <w:rsid w:val="008A3C0C"/>
    <w:rsid w:val="008B1CDE"/>
    <w:rsid w:val="008C053B"/>
    <w:rsid w:val="008C1437"/>
    <w:rsid w:val="008C1CD0"/>
    <w:rsid w:val="008C34EA"/>
    <w:rsid w:val="008D0CCB"/>
    <w:rsid w:val="008D0FD0"/>
    <w:rsid w:val="008D1653"/>
    <w:rsid w:val="008D2774"/>
    <w:rsid w:val="008D508B"/>
    <w:rsid w:val="008D5905"/>
    <w:rsid w:val="008E0CF8"/>
    <w:rsid w:val="008E116A"/>
    <w:rsid w:val="008E3327"/>
    <w:rsid w:val="008E3D1B"/>
    <w:rsid w:val="008E42F0"/>
    <w:rsid w:val="008F3A90"/>
    <w:rsid w:val="009017CB"/>
    <w:rsid w:val="009033CB"/>
    <w:rsid w:val="0090390E"/>
    <w:rsid w:val="00903D04"/>
    <w:rsid w:val="00911235"/>
    <w:rsid w:val="009129F8"/>
    <w:rsid w:val="009133CB"/>
    <w:rsid w:val="0091555F"/>
    <w:rsid w:val="00921B1A"/>
    <w:rsid w:val="009237E6"/>
    <w:rsid w:val="009238AA"/>
    <w:rsid w:val="00924390"/>
    <w:rsid w:val="00925375"/>
    <w:rsid w:val="0092556D"/>
    <w:rsid w:val="00925C3D"/>
    <w:rsid w:val="009264BD"/>
    <w:rsid w:val="009276A4"/>
    <w:rsid w:val="009314A4"/>
    <w:rsid w:val="009335AF"/>
    <w:rsid w:val="0093616B"/>
    <w:rsid w:val="00936E23"/>
    <w:rsid w:val="00937CE3"/>
    <w:rsid w:val="00942AEA"/>
    <w:rsid w:val="00944143"/>
    <w:rsid w:val="009508D5"/>
    <w:rsid w:val="00951DA1"/>
    <w:rsid w:val="0095386F"/>
    <w:rsid w:val="00956BD5"/>
    <w:rsid w:val="00960F78"/>
    <w:rsid w:val="00965BA9"/>
    <w:rsid w:val="00966491"/>
    <w:rsid w:val="00966DB3"/>
    <w:rsid w:val="00966E36"/>
    <w:rsid w:val="00971169"/>
    <w:rsid w:val="009738CD"/>
    <w:rsid w:val="00974870"/>
    <w:rsid w:val="00974A5B"/>
    <w:rsid w:val="00976314"/>
    <w:rsid w:val="009767AA"/>
    <w:rsid w:val="00981DD7"/>
    <w:rsid w:val="00984A3E"/>
    <w:rsid w:val="00986A5C"/>
    <w:rsid w:val="00992F86"/>
    <w:rsid w:val="00995B99"/>
    <w:rsid w:val="009A045D"/>
    <w:rsid w:val="009A52A0"/>
    <w:rsid w:val="009A7447"/>
    <w:rsid w:val="009A7A93"/>
    <w:rsid w:val="009B0FB8"/>
    <w:rsid w:val="009B12A7"/>
    <w:rsid w:val="009B267E"/>
    <w:rsid w:val="009B42CA"/>
    <w:rsid w:val="009C0021"/>
    <w:rsid w:val="009C03AE"/>
    <w:rsid w:val="009C095C"/>
    <w:rsid w:val="009C2A53"/>
    <w:rsid w:val="009C4119"/>
    <w:rsid w:val="009C674F"/>
    <w:rsid w:val="009D0775"/>
    <w:rsid w:val="009D3FF2"/>
    <w:rsid w:val="009D5A02"/>
    <w:rsid w:val="009E15BF"/>
    <w:rsid w:val="009E232A"/>
    <w:rsid w:val="009E2664"/>
    <w:rsid w:val="009E271E"/>
    <w:rsid w:val="009F00E1"/>
    <w:rsid w:val="009F1C80"/>
    <w:rsid w:val="009F20CC"/>
    <w:rsid w:val="00A00BFE"/>
    <w:rsid w:val="00A11728"/>
    <w:rsid w:val="00A12792"/>
    <w:rsid w:val="00A135C9"/>
    <w:rsid w:val="00A150C4"/>
    <w:rsid w:val="00A203C2"/>
    <w:rsid w:val="00A24857"/>
    <w:rsid w:val="00A267C2"/>
    <w:rsid w:val="00A31BF7"/>
    <w:rsid w:val="00A34533"/>
    <w:rsid w:val="00A34E2C"/>
    <w:rsid w:val="00A36E80"/>
    <w:rsid w:val="00A44D53"/>
    <w:rsid w:val="00A452E6"/>
    <w:rsid w:val="00A4598D"/>
    <w:rsid w:val="00A50A23"/>
    <w:rsid w:val="00A519EF"/>
    <w:rsid w:val="00A52623"/>
    <w:rsid w:val="00A53709"/>
    <w:rsid w:val="00A602B5"/>
    <w:rsid w:val="00A62215"/>
    <w:rsid w:val="00A63633"/>
    <w:rsid w:val="00A7022C"/>
    <w:rsid w:val="00A71AB4"/>
    <w:rsid w:val="00A723CB"/>
    <w:rsid w:val="00A72549"/>
    <w:rsid w:val="00A738BF"/>
    <w:rsid w:val="00A73DBD"/>
    <w:rsid w:val="00A73E40"/>
    <w:rsid w:val="00A75283"/>
    <w:rsid w:val="00A7652B"/>
    <w:rsid w:val="00A768AB"/>
    <w:rsid w:val="00A82B53"/>
    <w:rsid w:val="00A84745"/>
    <w:rsid w:val="00A847E9"/>
    <w:rsid w:val="00A914D1"/>
    <w:rsid w:val="00A91977"/>
    <w:rsid w:val="00A94C59"/>
    <w:rsid w:val="00A957C5"/>
    <w:rsid w:val="00A95C62"/>
    <w:rsid w:val="00A95E4F"/>
    <w:rsid w:val="00A95E5F"/>
    <w:rsid w:val="00AA560C"/>
    <w:rsid w:val="00AA5CBC"/>
    <w:rsid w:val="00AA5E95"/>
    <w:rsid w:val="00AA6A11"/>
    <w:rsid w:val="00AB0D83"/>
    <w:rsid w:val="00AB0DDD"/>
    <w:rsid w:val="00AB46AB"/>
    <w:rsid w:val="00AB4848"/>
    <w:rsid w:val="00AB5E03"/>
    <w:rsid w:val="00AB722A"/>
    <w:rsid w:val="00AC375B"/>
    <w:rsid w:val="00AD1A44"/>
    <w:rsid w:val="00AD4D19"/>
    <w:rsid w:val="00AD5883"/>
    <w:rsid w:val="00AE23B9"/>
    <w:rsid w:val="00AE3DD3"/>
    <w:rsid w:val="00AE4C6E"/>
    <w:rsid w:val="00AE559B"/>
    <w:rsid w:val="00AE5EC0"/>
    <w:rsid w:val="00AE6102"/>
    <w:rsid w:val="00AE6172"/>
    <w:rsid w:val="00AF3C45"/>
    <w:rsid w:val="00AF7BDD"/>
    <w:rsid w:val="00B019A9"/>
    <w:rsid w:val="00B047FC"/>
    <w:rsid w:val="00B048E8"/>
    <w:rsid w:val="00B06D90"/>
    <w:rsid w:val="00B07A6F"/>
    <w:rsid w:val="00B1239B"/>
    <w:rsid w:val="00B14614"/>
    <w:rsid w:val="00B1546E"/>
    <w:rsid w:val="00B17ABE"/>
    <w:rsid w:val="00B2153D"/>
    <w:rsid w:val="00B2248C"/>
    <w:rsid w:val="00B23EE3"/>
    <w:rsid w:val="00B23FCA"/>
    <w:rsid w:val="00B24184"/>
    <w:rsid w:val="00B24410"/>
    <w:rsid w:val="00B27E77"/>
    <w:rsid w:val="00B33D60"/>
    <w:rsid w:val="00B3547B"/>
    <w:rsid w:val="00B36409"/>
    <w:rsid w:val="00B40C30"/>
    <w:rsid w:val="00B40F2C"/>
    <w:rsid w:val="00B42960"/>
    <w:rsid w:val="00B46117"/>
    <w:rsid w:val="00B50563"/>
    <w:rsid w:val="00B518B0"/>
    <w:rsid w:val="00B51D67"/>
    <w:rsid w:val="00B55880"/>
    <w:rsid w:val="00B57799"/>
    <w:rsid w:val="00B57901"/>
    <w:rsid w:val="00B6584C"/>
    <w:rsid w:val="00B67D8B"/>
    <w:rsid w:val="00B739DA"/>
    <w:rsid w:val="00B74C19"/>
    <w:rsid w:val="00B74E50"/>
    <w:rsid w:val="00B801B3"/>
    <w:rsid w:val="00B828F6"/>
    <w:rsid w:val="00B85EF0"/>
    <w:rsid w:val="00B87B81"/>
    <w:rsid w:val="00B93837"/>
    <w:rsid w:val="00B9432C"/>
    <w:rsid w:val="00B94E86"/>
    <w:rsid w:val="00BA1782"/>
    <w:rsid w:val="00BA43A3"/>
    <w:rsid w:val="00BA5F33"/>
    <w:rsid w:val="00BB035D"/>
    <w:rsid w:val="00BB0A9C"/>
    <w:rsid w:val="00BB5C72"/>
    <w:rsid w:val="00BB5D7B"/>
    <w:rsid w:val="00BC0337"/>
    <w:rsid w:val="00BC08BC"/>
    <w:rsid w:val="00BC1498"/>
    <w:rsid w:val="00BC1B73"/>
    <w:rsid w:val="00BC2455"/>
    <w:rsid w:val="00BC7518"/>
    <w:rsid w:val="00BC7CC5"/>
    <w:rsid w:val="00BD32D2"/>
    <w:rsid w:val="00BD5991"/>
    <w:rsid w:val="00BD6BE3"/>
    <w:rsid w:val="00BD74A8"/>
    <w:rsid w:val="00BD7B3B"/>
    <w:rsid w:val="00BD7D5C"/>
    <w:rsid w:val="00BD7F01"/>
    <w:rsid w:val="00BE005E"/>
    <w:rsid w:val="00BE02EF"/>
    <w:rsid w:val="00BE1741"/>
    <w:rsid w:val="00BE1DB6"/>
    <w:rsid w:val="00BE4075"/>
    <w:rsid w:val="00BE5ED2"/>
    <w:rsid w:val="00BE6336"/>
    <w:rsid w:val="00BF5DEE"/>
    <w:rsid w:val="00C00426"/>
    <w:rsid w:val="00C01140"/>
    <w:rsid w:val="00C03952"/>
    <w:rsid w:val="00C03FA7"/>
    <w:rsid w:val="00C0405E"/>
    <w:rsid w:val="00C04BD2"/>
    <w:rsid w:val="00C06CBD"/>
    <w:rsid w:val="00C1265F"/>
    <w:rsid w:val="00C13E28"/>
    <w:rsid w:val="00C15CB3"/>
    <w:rsid w:val="00C2264D"/>
    <w:rsid w:val="00C23180"/>
    <w:rsid w:val="00C23979"/>
    <w:rsid w:val="00C23AB1"/>
    <w:rsid w:val="00C25419"/>
    <w:rsid w:val="00C26134"/>
    <w:rsid w:val="00C307F1"/>
    <w:rsid w:val="00C34281"/>
    <w:rsid w:val="00C366C7"/>
    <w:rsid w:val="00C4038D"/>
    <w:rsid w:val="00C42486"/>
    <w:rsid w:val="00C42FC3"/>
    <w:rsid w:val="00C45649"/>
    <w:rsid w:val="00C5061C"/>
    <w:rsid w:val="00C553E3"/>
    <w:rsid w:val="00C56B3B"/>
    <w:rsid w:val="00C60EE4"/>
    <w:rsid w:val="00C62210"/>
    <w:rsid w:val="00C629EC"/>
    <w:rsid w:val="00C63040"/>
    <w:rsid w:val="00C64E95"/>
    <w:rsid w:val="00C7026A"/>
    <w:rsid w:val="00C746DC"/>
    <w:rsid w:val="00C76709"/>
    <w:rsid w:val="00C8016B"/>
    <w:rsid w:val="00C80238"/>
    <w:rsid w:val="00C81C49"/>
    <w:rsid w:val="00C81C6B"/>
    <w:rsid w:val="00C835AA"/>
    <w:rsid w:val="00C8371B"/>
    <w:rsid w:val="00C84B64"/>
    <w:rsid w:val="00C913E1"/>
    <w:rsid w:val="00C91B4B"/>
    <w:rsid w:val="00CA3686"/>
    <w:rsid w:val="00CA4983"/>
    <w:rsid w:val="00CA76E4"/>
    <w:rsid w:val="00CB05C4"/>
    <w:rsid w:val="00CB0B9B"/>
    <w:rsid w:val="00CB19FE"/>
    <w:rsid w:val="00CB7E20"/>
    <w:rsid w:val="00CC757F"/>
    <w:rsid w:val="00CC79C8"/>
    <w:rsid w:val="00CD030E"/>
    <w:rsid w:val="00CD1E19"/>
    <w:rsid w:val="00CD2E51"/>
    <w:rsid w:val="00CD3DE3"/>
    <w:rsid w:val="00CD5C66"/>
    <w:rsid w:val="00CD794D"/>
    <w:rsid w:val="00CD7C8F"/>
    <w:rsid w:val="00CE0D37"/>
    <w:rsid w:val="00CE390D"/>
    <w:rsid w:val="00CE48D6"/>
    <w:rsid w:val="00CE4FDE"/>
    <w:rsid w:val="00CF39A5"/>
    <w:rsid w:val="00D01148"/>
    <w:rsid w:val="00D036B2"/>
    <w:rsid w:val="00D13AC6"/>
    <w:rsid w:val="00D17404"/>
    <w:rsid w:val="00D17F12"/>
    <w:rsid w:val="00D20FDA"/>
    <w:rsid w:val="00D24AC4"/>
    <w:rsid w:val="00D27347"/>
    <w:rsid w:val="00D27A49"/>
    <w:rsid w:val="00D31E6D"/>
    <w:rsid w:val="00D32179"/>
    <w:rsid w:val="00D330B4"/>
    <w:rsid w:val="00D34D1D"/>
    <w:rsid w:val="00D35CE3"/>
    <w:rsid w:val="00D40A16"/>
    <w:rsid w:val="00D44C2B"/>
    <w:rsid w:val="00D465EA"/>
    <w:rsid w:val="00D47363"/>
    <w:rsid w:val="00D5113A"/>
    <w:rsid w:val="00D55A24"/>
    <w:rsid w:val="00D56CA9"/>
    <w:rsid w:val="00D6255E"/>
    <w:rsid w:val="00D65154"/>
    <w:rsid w:val="00D66508"/>
    <w:rsid w:val="00D72D4C"/>
    <w:rsid w:val="00D737F4"/>
    <w:rsid w:val="00D7539B"/>
    <w:rsid w:val="00D75864"/>
    <w:rsid w:val="00D7612B"/>
    <w:rsid w:val="00D76EC2"/>
    <w:rsid w:val="00D8137E"/>
    <w:rsid w:val="00D81D68"/>
    <w:rsid w:val="00D829C8"/>
    <w:rsid w:val="00D863B0"/>
    <w:rsid w:val="00D87C41"/>
    <w:rsid w:val="00D902B8"/>
    <w:rsid w:val="00D90AEE"/>
    <w:rsid w:val="00D94E05"/>
    <w:rsid w:val="00D9513C"/>
    <w:rsid w:val="00DA233E"/>
    <w:rsid w:val="00DA37DA"/>
    <w:rsid w:val="00DA44CA"/>
    <w:rsid w:val="00DA53E4"/>
    <w:rsid w:val="00DB4234"/>
    <w:rsid w:val="00DB7682"/>
    <w:rsid w:val="00DB7CE3"/>
    <w:rsid w:val="00DC1832"/>
    <w:rsid w:val="00DD04B1"/>
    <w:rsid w:val="00DD07A2"/>
    <w:rsid w:val="00DD334A"/>
    <w:rsid w:val="00DE0606"/>
    <w:rsid w:val="00DE0DBD"/>
    <w:rsid w:val="00DE2C62"/>
    <w:rsid w:val="00DE59E7"/>
    <w:rsid w:val="00DE5D3B"/>
    <w:rsid w:val="00DF1A4F"/>
    <w:rsid w:val="00DF401D"/>
    <w:rsid w:val="00DF56F5"/>
    <w:rsid w:val="00DF6C47"/>
    <w:rsid w:val="00DF7E19"/>
    <w:rsid w:val="00E02575"/>
    <w:rsid w:val="00E02D54"/>
    <w:rsid w:val="00E04836"/>
    <w:rsid w:val="00E04C6F"/>
    <w:rsid w:val="00E0772E"/>
    <w:rsid w:val="00E0790A"/>
    <w:rsid w:val="00E17E4C"/>
    <w:rsid w:val="00E21137"/>
    <w:rsid w:val="00E218A2"/>
    <w:rsid w:val="00E24059"/>
    <w:rsid w:val="00E25C80"/>
    <w:rsid w:val="00E306A3"/>
    <w:rsid w:val="00E30A91"/>
    <w:rsid w:val="00E320E5"/>
    <w:rsid w:val="00E324D6"/>
    <w:rsid w:val="00E331AE"/>
    <w:rsid w:val="00E34821"/>
    <w:rsid w:val="00E3679A"/>
    <w:rsid w:val="00E371D9"/>
    <w:rsid w:val="00E40B48"/>
    <w:rsid w:val="00E4416D"/>
    <w:rsid w:val="00E44981"/>
    <w:rsid w:val="00E466AE"/>
    <w:rsid w:val="00E46DE8"/>
    <w:rsid w:val="00E54D1F"/>
    <w:rsid w:val="00E56861"/>
    <w:rsid w:val="00E56CB3"/>
    <w:rsid w:val="00E56D75"/>
    <w:rsid w:val="00E607B6"/>
    <w:rsid w:val="00E60E42"/>
    <w:rsid w:val="00E61C30"/>
    <w:rsid w:val="00E62F0F"/>
    <w:rsid w:val="00E638C7"/>
    <w:rsid w:val="00E63A1E"/>
    <w:rsid w:val="00E679A9"/>
    <w:rsid w:val="00E71204"/>
    <w:rsid w:val="00E716BE"/>
    <w:rsid w:val="00E7365D"/>
    <w:rsid w:val="00E806A3"/>
    <w:rsid w:val="00E81F1E"/>
    <w:rsid w:val="00E90CC3"/>
    <w:rsid w:val="00E933EC"/>
    <w:rsid w:val="00E938E4"/>
    <w:rsid w:val="00E95392"/>
    <w:rsid w:val="00E97059"/>
    <w:rsid w:val="00E97E6C"/>
    <w:rsid w:val="00EA0F97"/>
    <w:rsid w:val="00EA13F3"/>
    <w:rsid w:val="00EA1FD3"/>
    <w:rsid w:val="00EA2C7E"/>
    <w:rsid w:val="00EA4A94"/>
    <w:rsid w:val="00EB2427"/>
    <w:rsid w:val="00EC21E9"/>
    <w:rsid w:val="00EC2F3C"/>
    <w:rsid w:val="00EC406A"/>
    <w:rsid w:val="00EC5BAE"/>
    <w:rsid w:val="00EC6B4F"/>
    <w:rsid w:val="00ED027F"/>
    <w:rsid w:val="00ED038F"/>
    <w:rsid w:val="00ED1A88"/>
    <w:rsid w:val="00ED278D"/>
    <w:rsid w:val="00ED3120"/>
    <w:rsid w:val="00EE3DE2"/>
    <w:rsid w:val="00EE4806"/>
    <w:rsid w:val="00EE6557"/>
    <w:rsid w:val="00EE676C"/>
    <w:rsid w:val="00EF01A6"/>
    <w:rsid w:val="00EF29F7"/>
    <w:rsid w:val="00EF3DC2"/>
    <w:rsid w:val="00EF4456"/>
    <w:rsid w:val="00EF6A94"/>
    <w:rsid w:val="00EF773E"/>
    <w:rsid w:val="00F01135"/>
    <w:rsid w:val="00F040C1"/>
    <w:rsid w:val="00F04714"/>
    <w:rsid w:val="00F050A6"/>
    <w:rsid w:val="00F056FB"/>
    <w:rsid w:val="00F06EC4"/>
    <w:rsid w:val="00F0702E"/>
    <w:rsid w:val="00F10657"/>
    <w:rsid w:val="00F13B5F"/>
    <w:rsid w:val="00F14476"/>
    <w:rsid w:val="00F2041C"/>
    <w:rsid w:val="00F31AC9"/>
    <w:rsid w:val="00F3225E"/>
    <w:rsid w:val="00F324E1"/>
    <w:rsid w:val="00F33581"/>
    <w:rsid w:val="00F35129"/>
    <w:rsid w:val="00F36108"/>
    <w:rsid w:val="00F45136"/>
    <w:rsid w:val="00F454F1"/>
    <w:rsid w:val="00F54CB0"/>
    <w:rsid w:val="00F55743"/>
    <w:rsid w:val="00F60D19"/>
    <w:rsid w:val="00F6321E"/>
    <w:rsid w:val="00F65B27"/>
    <w:rsid w:val="00F65E2D"/>
    <w:rsid w:val="00F65F0B"/>
    <w:rsid w:val="00F70DF3"/>
    <w:rsid w:val="00F7323B"/>
    <w:rsid w:val="00F752F1"/>
    <w:rsid w:val="00F7551A"/>
    <w:rsid w:val="00F8173D"/>
    <w:rsid w:val="00F8308C"/>
    <w:rsid w:val="00F83931"/>
    <w:rsid w:val="00F85DB1"/>
    <w:rsid w:val="00F919CE"/>
    <w:rsid w:val="00F95A00"/>
    <w:rsid w:val="00F9688B"/>
    <w:rsid w:val="00F97A71"/>
    <w:rsid w:val="00F97C2D"/>
    <w:rsid w:val="00FA01FB"/>
    <w:rsid w:val="00FA761D"/>
    <w:rsid w:val="00FB21A8"/>
    <w:rsid w:val="00FB2DC1"/>
    <w:rsid w:val="00FB3CA0"/>
    <w:rsid w:val="00FB7AA7"/>
    <w:rsid w:val="00FC27FA"/>
    <w:rsid w:val="00FC4945"/>
    <w:rsid w:val="00FD3BF5"/>
    <w:rsid w:val="00FD5600"/>
    <w:rsid w:val="00FE0DE9"/>
    <w:rsid w:val="00FE2862"/>
    <w:rsid w:val="00FE5A51"/>
    <w:rsid w:val="00FF4745"/>
    <w:rsid w:val="00FF7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59B"/>
    <w:pPr>
      <w:ind w:left="720"/>
      <w:contextualSpacing/>
    </w:pPr>
  </w:style>
  <w:style w:type="paragraph" w:styleId="BalloonText">
    <w:name w:val="Balloon Text"/>
    <w:basedOn w:val="Normal"/>
    <w:link w:val="BalloonTextChar"/>
    <w:uiPriority w:val="99"/>
    <w:semiHidden/>
    <w:unhideWhenUsed/>
    <w:rsid w:val="00BD7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5C"/>
    <w:rPr>
      <w:rFonts w:ascii="Segoe UI" w:hAnsi="Segoe UI" w:cs="Segoe UI"/>
      <w:sz w:val="18"/>
      <w:szCs w:val="18"/>
    </w:rPr>
  </w:style>
  <w:style w:type="paragraph" w:styleId="Header">
    <w:name w:val="header"/>
    <w:basedOn w:val="Normal"/>
    <w:link w:val="HeaderChar"/>
    <w:uiPriority w:val="99"/>
    <w:unhideWhenUsed/>
    <w:rsid w:val="00424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EBF"/>
  </w:style>
  <w:style w:type="paragraph" w:styleId="Footer">
    <w:name w:val="footer"/>
    <w:basedOn w:val="Normal"/>
    <w:link w:val="FooterChar"/>
    <w:uiPriority w:val="99"/>
    <w:unhideWhenUsed/>
    <w:rsid w:val="00424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59B"/>
    <w:pPr>
      <w:ind w:left="720"/>
      <w:contextualSpacing/>
    </w:pPr>
  </w:style>
  <w:style w:type="paragraph" w:styleId="BalloonText">
    <w:name w:val="Balloon Text"/>
    <w:basedOn w:val="Normal"/>
    <w:link w:val="BalloonTextChar"/>
    <w:uiPriority w:val="99"/>
    <w:semiHidden/>
    <w:unhideWhenUsed/>
    <w:rsid w:val="00BD7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5C"/>
    <w:rPr>
      <w:rFonts w:ascii="Segoe UI" w:hAnsi="Segoe UI" w:cs="Segoe UI"/>
      <w:sz w:val="18"/>
      <w:szCs w:val="18"/>
    </w:rPr>
  </w:style>
  <w:style w:type="paragraph" w:styleId="Header">
    <w:name w:val="header"/>
    <w:basedOn w:val="Normal"/>
    <w:link w:val="HeaderChar"/>
    <w:uiPriority w:val="99"/>
    <w:unhideWhenUsed/>
    <w:rsid w:val="00424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EBF"/>
  </w:style>
  <w:style w:type="paragraph" w:styleId="Footer">
    <w:name w:val="footer"/>
    <w:basedOn w:val="Normal"/>
    <w:link w:val="FooterChar"/>
    <w:uiPriority w:val="99"/>
    <w:unhideWhenUsed/>
    <w:rsid w:val="00424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271BB7-E3EF-4219-901D-680B29DB3629}">
  <ds:schemaRefs>
    <ds:schemaRef ds:uri="http://schemas.openxmlformats.org/officeDocument/2006/bibliography"/>
  </ds:schemaRefs>
</ds:datastoreItem>
</file>

<file path=customXml/itemProps2.xml><?xml version="1.0" encoding="utf-8"?>
<ds:datastoreItem xmlns:ds="http://schemas.openxmlformats.org/officeDocument/2006/customXml" ds:itemID="{075ECB58-BA74-40E6-9319-D91742B5939E}"/>
</file>

<file path=customXml/itemProps3.xml><?xml version="1.0" encoding="utf-8"?>
<ds:datastoreItem xmlns:ds="http://schemas.openxmlformats.org/officeDocument/2006/customXml" ds:itemID="{F7B3C0F4-8046-4766-A36F-7E1EDA1B7BFD}"/>
</file>

<file path=customXml/itemProps4.xml><?xml version="1.0" encoding="utf-8"?>
<ds:datastoreItem xmlns:ds="http://schemas.openxmlformats.org/officeDocument/2006/customXml" ds:itemID="{D40635D6-E43C-4BF2-8250-8B857192FCA5}"/>
</file>

<file path=docProps/app.xml><?xml version="1.0" encoding="utf-8"?>
<Properties xmlns="http://schemas.openxmlformats.org/officeDocument/2006/extended-properties" xmlns:vt="http://schemas.openxmlformats.org/officeDocument/2006/docPropsVTypes">
  <Template>Normal</Template>
  <TotalTime>75</TotalTime>
  <Pages>25</Pages>
  <Words>6861</Words>
  <Characters>39114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Nga</dc:creator>
  <cp:keywords/>
  <dc:description/>
  <cp:lastModifiedBy>admin</cp:lastModifiedBy>
  <cp:revision>14</cp:revision>
  <cp:lastPrinted>2025-07-14T22:27:00Z</cp:lastPrinted>
  <dcterms:created xsi:type="dcterms:W3CDTF">2025-07-14T22:30:00Z</dcterms:created>
  <dcterms:modified xsi:type="dcterms:W3CDTF">2025-07-14T09:43:00Z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